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E565" w14:textId="77777777" w:rsidR="000E38BF" w:rsidRPr="00E15576" w:rsidRDefault="00B80161" w:rsidP="00E15576">
      <w:pPr>
        <w:jc w:val="both"/>
        <w:rPr>
          <w:rFonts w:cstheme="minorHAnsi"/>
          <w:sz w:val="20"/>
          <w:szCs w:val="20"/>
        </w:rPr>
      </w:pPr>
      <w:r w:rsidRPr="00E15576">
        <w:rPr>
          <w:rFonts w:cstheme="minorHAnsi"/>
          <w:sz w:val="20"/>
          <w:szCs w:val="20"/>
        </w:rPr>
        <w:t xml:space="preserve"> </w:t>
      </w:r>
    </w:p>
    <w:p w14:paraId="3E111ED8" w14:textId="77777777" w:rsidR="006C57FB" w:rsidRPr="00E15576" w:rsidRDefault="006C57FB" w:rsidP="00E15576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31D9256D" w14:textId="77777777" w:rsidR="002A677A" w:rsidRPr="00E15576" w:rsidRDefault="002A677A" w:rsidP="00E15576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727DA215" w14:textId="77777777" w:rsidR="006D7316" w:rsidRDefault="006D7316" w:rsidP="006D7316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  <w:r w:rsidRPr="006D7316">
        <w:rPr>
          <w:rFonts w:eastAsia="Times New Roman" w:cstheme="minorHAnsi"/>
          <w:b/>
          <w:bCs/>
          <w:sz w:val="24"/>
          <w:szCs w:val="24"/>
          <w:lang w:eastAsia="sk-SK" w:bidi="ne-NP"/>
        </w:rPr>
        <w:t>Štatút a rokovací poriadok</w:t>
      </w:r>
      <w:r w:rsidR="00E15576" w:rsidRPr="006D7316">
        <w:rPr>
          <w:rFonts w:eastAsia="Times New Roman" w:cstheme="minorHAnsi"/>
          <w:b/>
          <w:bCs/>
          <w:sz w:val="24"/>
          <w:szCs w:val="24"/>
          <w:lang w:eastAsia="sk-SK" w:bidi="ne-NP"/>
        </w:rPr>
        <w:t xml:space="preserve"> Riadiaceho výboru</w:t>
      </w:r>
    </w:p>
    <w:p w14:paraId="58BFF783" w14:textId="77777777" w:rsidR="006D7316" w:rsidRPr="006D7316" w:rsidRDefault="006D7316" w:rsidP="006D7316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sk-SK" w:bidi="ne-NP"/>
        </w:rPr>
      </w:pPr>
      <w:r w:rsidRPr="006D7316">
        <w:rPr>
          <w:rFonts w:eastAsia="Times New Roman" w:cstheme="minorHAnsi"/>
          <w:b/>
          <w:bCs/>
          <w:i/>
          <w:iCs/>
          <w:sz w:val="24"/>
          <w:szCs w:val="24"/>
          <w:lang w:eastAsia="sk-SK" w:bidi="ne-NP"/>
        </w:rPr>
        <w:t>pre podporné</w:t>
      </w:r>
      <w:r w:rsidR="00E15576" w:rsidRPr="006D7316">
        <w:rPr>
          <w:rFonts w:eastAsia="Times New Roman" w:cstheme="minorHAnsi"/>
          <w:b/>
          <w:bCs/>
          <w:i/>
          <w:iCs/>
          <w:sz w:val="24"/>
          <w:szCs w:val="24"/>
          <w:lang w:eastAsia="sk-SK" w:bidi="ne-NP"/>
        </w:rPr>
        <w:t xml:space="preserve"> opatrenie</w:t>
      </w:r>
      <w:r w:rsidRPr="006D7316">
        <w:rPr>
          <w:rFonts w:eastAsia="Times New Roman" w:cstheme="minorHAnsi"/>
          <w:b/>
          <w:bCs/>
          <w:i/>
          <w:iCs/>
          <w:sz w:val="24"/>
          <w:szCs w:val="24"/>
          <w:lang w:eastAsia="sk-SK" w:bidi="ne-NP"/>
        </w:rPr>
        <w:t>:</w:t>
      </w:r>
    </w:p>
    <w:p w14:paraId="57874E68" w14:textId="77777777" w:rsidR="00E15576" w:rsidRDefault="00E15576" w:rsidP="006D7316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sk-SK" w:bidi="ne-NP"/>
        </w:rPr>
      </w:pPr>
      <w:r w:rsidRPr="006D7316">
        <w:rPr>
          <w:rFonts w:eastAsia="Times New Roman" w:cstheme="minorHAnsi"/>
          <w:b/>
          <w:bCs/>
          <w:i/>
          <w:iCs/>
          <w:sz w:val="24"/>
          <w:szCs w:val="24"/>
          <w:lang w:eastAsia="sk-SK" w:bidi="ne-NP"/>
        </w:rPr>
        <w:t xml:space="preserve">"Podpora udržateľného cestovného ruchu a posilnenie biodiverzity v chránených </w:t>
      </w:r>
      <w:r w:rsidR="006D7316" w:rsidRPr="006D7316">
        <w:rPr>
          <w:rFonts w:eastAsia="Times New Roman" w:cstheme="minorHAnsi"/>
          <w:b/>
          <w:bCs/>
          <w:i/>
          <w:iCs/>
          <w:sz w:val="24"/>
          <w:szCs w:val="24"/>
          <w:lang w:eastAsia="sk-SK" w:bidi="ne-NP"/>
        </w:rPr>
        <w:t>územiach</w:t>
      </w:r>
      <w:r w:rsidRPr="006D7316">
        <w:rPr>
          <w:rFonts w:eastAsia="Times New Roman" w:cstheme="minorHAnsi"/>
          <w:b/>
          <w:bCs/>
          <w:i/>
          <w:iCs/>
          <w:sz w:val="24"/>
          <w:szCs w:val="24"/>
          <w:lang w:eastAsia="sk-SK" w:bidi="ne-NP"/>
        </w:rPr>
        <w:t>"</w:t>
      </w:r>
    </w:p>
    <w:p w14:paraId="7CD7C23F" w14:textId="77777777" w:rsidR="00760283" w:rsidRPr="00E15576" w:rsidRDefault="00760283" w:rsidP="006D731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sk-SK" w:bidi="ne-NP"/>
        </w:rPr>
      </w:pPr>
    </w:p>
    <w:p w14:paraId="7C43DC40" w14:textId="77777777" w:rsidR="00E15576" w:rsidRPr="00E15576" w:rsidRDefault="006D7316" w:rsidP="00760283">
      <w:pPr>
        <w:spacing w:line="240" w:lineRule="auto"/>
        <w:jc w:val="center"/>
        <w:rPr>
          <w:rFonts w:eastAsia="Times New Roman" w:cstheme="minorHAnsi"/>
          <w:sz w:val="20"/>
          <w:szCs w:val="20"/>
          <w:lang w:eastAsia="sk-SK" w:bidi="ne-NP"/>
        </w:rPr>
      </w:pPr>
      <w:r>
        <w:rPr>
          <w:rFonts w:eastAsia="Times New Roman" w:cstheme="minorHAnsi"/>
          <w:b/>
          <w:bCs/>
          <w:sz w:val="20"/>
          <w:szCs w:val="20"/>
          <w:lang w:eastAsia="sk-SK" w:bidi="ne-NP"/>
        </w:rPr>
        <w:t>Preambula</w:t>
      </w:r>
    </w:p>
    <w:p w14:paraId="52657CB5" w14:textId="77777777" w:rsidR="00760283" w:rsidRPr="00760283" w:rsidRDefault="00E15576" w:rsidP="00174171">
      <w:pPr>
        <w:pStyle w:val="Odsekzoznamu"/>
        <w:numPr>
          <w:ilvl w:val="0"/>
          <w:numId w:val="2"/>
        </w:numPr>
        <w:spacing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sk-SK" w:bidi="ne-NP"/>
        </w:rPr>
      </w:pP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>Rámcová dohoda medzi vládou Slove</w:t>
      </w:r>
      <w:r w:rsidR="00760283">
        <w:rPr>
          <w:rFonts w:ascii="Calibri" w:eastAsia="Times New Roman" w:hAnsi="Calibri" w:cs="Calibri"/>
          <w:sz w:val="20"/>
          <w:szCs w:val="20"/>
          <w:lang w:eastAsia="sk-SK" w:bidi="ne-NP"/>
        </w:rPr>
        <w:t>nskej republiky a Švajčiarskou federálnou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 radou o </w:t>
      </w:r>
      <w:r w:rsidR="00760283">
        <w:rPr>
          <w:rFonts w:ascii="Calibri" w:eastAsia="Times New Roman" w:hAnsi="Calibri" w:cs="Calibri"/>
          <w:sz w:val="20"/>
          <w:szCs w:val="20"/>
          <w:lang w:eastAsia="sk-SK" w:bidi="ne-NP"/>
        </w:rPr>
        <w:t>implement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>ácii druhého švajčiarskeho príspevku vybraným členským štátom Európskej únie na zníženie hospodárskych a sociálnych rozdielov v rámci Európskej únie (ďalej len "Rámcová dohoda") bola uzatvorená 19. septembra 2023.</w:t>
      </w:r>
    </w:p>
    <w:p w14:paraId="1A6E1688" w14:textId="77777777" w:rsidR="00760283" w:rsidRPr="00760283" w:rsidRDefault="00E15576" w:rsidP="00174171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sk-SK" w:bidi="ne-NP"/>
        </w:rPr>
      </w:pP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V súlade s Rámcovou dohodou Ministerstvo investícií, regionálneho rozvoja a informatizácie Slovenskej republiky, </w:t>
      </w:r>
      <w:r w:rsid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odbor grantov 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>EHP a</w:t>
      </w:r>
      <w:r w:rsidR="00760283">
        <w:rPr>
          <w:rFonts w:ascii="Calibri" w:eastAsia="Times New Roman" w:hAnsi="Calibri" w:cs="Calibri"/>
          <w:sz w:val="20"/>
          <w:szCs w:val="20"/>
          <w:lang w:eastAsia="sk-SK" w:bidi="ne-NP"/>
        </w:rPr>
        <w:t> 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>Nórsk</w:t>
      </w:r>
      <w:r w:rsid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a 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>a Švajčiarskeho príspevku koná v mene Slovenskej republiky ako Národná koordinačná jednotka (ďalej len "NKJ").</w:t>
      </w:r>
    </w:p>
    <w:p w14:paraId="0C630CAB" w14:textId="77777777" w:rsidR="00760283" w:rsidRPr="00760283" w:rsidRDefault="00E15576" w:rsidP="00174171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sk-SK" w:bidi="ne-NP"/>
        </w:rPr>
      </w:pP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Podporné opatrenie „Podpora udržateľného cestovného ruchu a posilnenie biodiverzity v chránených </w:t>
      </w:r>
      <w:r w:rsidR="00760283">
        <w:rPr>
          <w:rFonts w:ascii="Calibri" w:eastAsia="Times New Roman" w:hAnsi="Calibri" w:cs="Calibri"/>
          <w:sz w:val="20"/>
          <w:szCs w:val="20"/>
          <w:lang w:eastAsia="sk-SK" w:bidi="ne-NP"/>
        </w:rPr>
        <w:t>územiach“ (ďalej len „p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odporné opatrenie“) bolo schválené Švajčiarskom 31. októbra 2024 a </w:t>
      </w:r>
      <w:r w:rsidR="00760283">
        <w:rPr>
          <w:rFonts w:ascii="Calibri" w:eastAsia="Times New Roman" w:hAnsi="Calibri" w:cs="Calibri"/>
          <w:sz w:val="20"/>
          <w:szCs w:val="20"/>
          <w:lang w:eastAsia="sk-SK" w:bidi="ne-NP"/>
        </w:rPr>
        <w:t>D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ohoda o </w:t>
      </w:r>
      <w:r w:rsidR="00760283">
        <w:rPr>
          <w:rFonts w:ascii="Calibri" w:eastAsia="Times New Roman" w:hAnsi="Calibri" w:cs="Calibri"/>
          <w:sz w:val="20"/>
          <w:szCs w:val="20"/>
          <w:lang w:eastAsia="sk-SK" w:bidi="ne-NP"/>
        </w:rPr>
        <w:t>p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>odpornom opatrení medzi Ministerstvom investícií, regionálneho rozvoja a informatizácie Slovenskej republiky a Štátnym sekretariátom pre hospodárske záležitosti bola uzatvorená 6. decembra 2024.</w:t>
      </w:r>
    </w:p>
    <w:p w14:paraId="4EE9A482" w14:textId="77777777" w:rsidR="00760283" w:rsidRPr="00760283" w:rsidRDefault="00E15576" w:rsidP="00174171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sk-SK" w:bidi="ne-NP"/>
        </w:rPr>
      </w:pP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Národná koordinačná jednotka v súlade s článkom 4.11 </w:t>
      </w:r>
      <w:r w:rsidR="00C37712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Nariadenia 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o </w:t>
      </w:r>
      <w:r w:rsidR="00C37712">
        <w:rPr>
          <w:rFonts w:ascii="Calibri" w:eastAsia="Times New Roman" w:hAnsi="Calibri" w:cs="Calibri"/>
          <w:sz w:val="20"/>
          <w:szCs w:val="20"/>
          <w:lang w:eastAsia="sk-SK" w:bidi="ne-NP"/>
        </w:rPr>
        <w:t>implement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>ácii druhého švajčiarskeho príspevku vybraným členským štátom Európskej únie na zníženie hospodárskych a sociálnych rozdielov v rámci Európskej únie (ďalej len „</w:t>
      </w:r>
      <w:r w:rsidR="00C37712">
        <w:rPr>
          <w:rFonts w:ascii="Calibri" w:eastAsia="Times New Roman" w:hAnsi="Calibri" w:cs="Calibri"/>
          <w:sz w:val="20"/>
          <w:szCs w:val="20"/>
          <w:lang w:eastAsia="sk-SK" w:bidi="ne-NP"/>
        </w:rPr>
        <w:t>Nariadenie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“) </w:t>
      </w:r>
      <w:r w:rsidR="00C37712">
        <w:rPr>
          <w:rFonts w:ascii="Calibri" w:eastAsia="Times New Roman" w:hAnsi="Calibri" w:cs="Calibri"/>
          <w:sz w:val="20"/>
          <w:szCs w:val="20"/>
          <w:lang w:eastAsia="sk-SK" w:bidi="ne-NP"/>
        </w:rPr>
        <w:t>zria</w:t>
      </w:r>
      <w:r w:rsidR="005037EB">
        <w:rPr>
          <w:rFonts w:ascii="Calibri" w:eastAsia="Times New Roman" w:hAnsi="Calibri" w:cs="Calibri"/>
          <w:sz w:val="20"/>
          <w:szCs w:val="20"/>
          <w:lang w:eastAsia="sk-SK" w:bidi="ne-NP"/>
        </w:rPr>
        <w:t>dila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 Riadiaci výbor pre </w:t>
      </w:r>
      <w:r w:rsidR="00C37712">
        <w:rPr>
          <w:rFonts w:ascii="Calibri" w:eastAsia="Times New Roman" w:hAnsi="Calibri" w:cs="Calibri"/>
          <w:sz w:val="20"/>
          <w:szCs w:val="20"/>
          <w:lang w:eastAsia="sk-SK" w:bidi="ne-NP"/>
        </w:rPr>
        <w:t>p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>odporné opatrenie „Podpora udržateľného cestovného ruchu a posilnenie biodiverzity v chránených oblastiach“ (ďalej len "Riadiaci výbor"), ktorý bude dohliadať na</w:t>
      </w:r>
      <w:r w:rsidR="00C37712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 implementáciu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 tohto </w:t>
      </w:r>
      <w:r w:rsidR="00C37712">
        <w:rPr>
          <w:rFonts w:ascii="Calibri" w:eastAsia="Times New Roman" w:hAnsi="Calibri" w:cs="Calibri"/>
          <w:sz w:val="20"/>
          <w:szCs w:val="20"/>
          <w:lang w:eastAsia="sk-SK" w:bidi="ne-NP"/>
        </w:rPr>
        <w:t>p</w:t>
      </w:r>
      <w:r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>odporného opatrenia.</w:t>
      </w:r>
    </w:p>
    <w:p w14:paraId="7458E564" w14:textId="77777777" w:rsidR="00E15576" w:rsidRPr="00760283" w:rsidRDefault="00C37712" w:rsidP="00174171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sk-SK" w:bidi="ne-NP"/>
        </w:rPr>
      </w:pPr>
      <w:r>
        <w:rPr>
          <w:rFonts w:ascii="Calibri" w:eastAsia="Times New Roman" w:hAnsi="Calibri" w:cs="Calibri"/>
          <w:sz w:val="20"/>
          <w:szCs w:val="20"/>
          <w:lang w:eastAsia="sk-SK" w:bidi="ne-NP"/>
        </w:rPr>
        <w:t>Štatút a rokovací poriadok</w:t>
      </w:r>
      <w:r w:rsidR="00E15576"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 Riadiaceho výboru (ďalej len „</w:t>
      </w:r>
      <w:r>
        <w:rPr>
          <w:rFonts w:ascii="Calibri" w:eastAsia="Times New Roman" w:hAnsi="Calibri" w:cs="Calibri"/>
          <w:sz w:val="20"/>
          <w:szCs w:val="20"/>
          <w:lang w:eastAsia="sk-SK" w:bidi="ne-NP"/>
        </w:rPr>
        <w:t>Štatút a rokovací poriadok</w:t>
      </w:r>
      <w:r w:rsidR="00E15576"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“) </w:t>
      </w:r>
      <w:r>
        <w:rPr>
          <w:rFonts w:ascii="Calibri" w:eastAsia="Times New Roman" w:hAnsi="Calibri" w:cs="Calibri"/>
          <w:sz w:val="20"/>
          <w:szCs w:val="20"/>
          <w:lang w:eastAsia="sk-SK" w:bidi="ne-NP"/>
        </w:rPr>
        <w:t>stanovuje</w:t>
      </w:r>
      <w:r w:rsidR="00E15576" w:rsidRPr="00760283">
        <w:rPr>
          <w:rFonts w:ascii="Calibri" w:eastAsia="Times New Roman" w:hAnsi="Calibri" w:cs="Calibri"/>
          <w:sz w:val="20"/>
          <w:szCs w:val="20"/>
          <w:lang w:eastAsia="sk-SK" w:bidi="ne-NP"/>
        </w:rPr>
        <w:t xml:space="preserve"> najmä úlohy, členstvo, činnosť a rozhodovanie Riadiaceho výboru.</w:t>
      </w:r>
    </w:p>
    <w:p w14:paraId="11652930" w14:textId="77777777" w:rsidR="005037EB" w:rsidRDefault="00E15576" w:rsidP="005037E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 xml:space="preserve">Článok 1 </w:t>
      </w:r>
    </w:p>
    <w:p w14:paraId="70E9D3A7" w14:textId="77777777" w:rsidR="00E15576" w:rsidRPr="00E15576" w:rsidRDefault="00E15576" w:rsidP="005037E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Úlohy Riadiaceho výboru</w:t>
      </w:r>
    </w:p>
    <w:p w14:paraId="556996DE" w14:textId="77777777" w:rsidR="00306E5B" w:rsidRPr="00306E5B" w:rsidRDefault="00E15576" w:rsidP="00174171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Riadiaci výbor: </w:t>
      </w:r>
    </w:p>
    <w:p w14:paraId="4ECD9D63" w14:textId="77777777" w:rsidR="00306E5B" w:rsidRPr="00306E5B" w:rsidRDefault="00364C2F" w:rsidP="00174171">
      <w:pPr>
        <w:pStyle w:val="Odsekzoznamu"/>
        <w:numPr>
          <w:ilvl w:val="0"/>
          <w:numId w:val="18"/>
        </w:numPr>
        <w:spacing w:after="0" w:line="240" w:lineRule="auto"/>
        <w:ind w:hanging="43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dohliada</w:t>
      </w:r>
      <w:r w:rsidR="00E15576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na pokrok a</w:t>
      </w: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 implementáciu p</w:t>
      </w:r>
      <w:r w:rsidR="00E15576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odporného opatrenia,</w:t>
      </w: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diskutuje</w:t>
      </w:r>
      <w:r w:rsidR="00E15576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o kľúčových otázkach týkajúcich sa jeho cieľov a smerovania a prijíma opatrenia na ďalší postup;</w:t>
      </w:r>
    </w:p>
    <w:p w14:paraId="411BB788" w14:textId="77777777" w:rsidR="00306E5B" w:rsidRPr="00306E5B" w:rsidRDefault="00364C2F" w:rsidP="00174171">
      <w:pPr>
        <w:pStyle w:val="Odsekzoznamu"/>
        <w:numPr>
          <w:ilvl w:val="0"/>
          <w:numId w:val="18"/>
        </w:numPr>
        <w:spacing w:after="0" w:line="240" w:lineRule="auto"/>
        <w:ind w:hanging="43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diskutuje </w:t>
      </w:r>
      <w:r w:rsidR="00E15576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o pokroku pri dosahovaní výsledkov a </w:t>
      </w: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výstupov p</w:t>
      </w:r>
      <w:r w:rsidR="00E15576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odporného op</w:t>
      </w: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atrenia, návrhoch na zlepšenia </w:t>
      </w:r>
      <w:r w:rsidR="00E15576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vrátane návrhov na zmeny </w:t>
      </w: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podporného opatrenia</w:t>
      </w:r>
      <w:r w:rsidR="00E15576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;</w:t>
      </w:r>
    </w:p>
    <w:p w14:paraId="5F5CAAB4" w14:textId="77777777" w:rsidR="00306E5B" w:rsidRPr="00306E5B" w:rsidRDefault="00E15576" w:rsidP="00174171">
      <w:pPr>
        <w:pStyle w:val="Odsekzoznamu"/>
        <w:numPr>
          <w:ilvl w:val="0"/>
          <w:numId w:val="18"/>
        </w:numPr>
        <w:spacing w:after="0" w:line="240" w:lineRule="auto"/>
        <w:ind w:hanging="43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schv</w:t>
      </w:r>
      <w:r w:rsidR="00364C2F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aľuje 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Programové komponenty v súlade s článkami 4.1 a 4.6 </w:t>
      </w:r>
      <w:r w:rsidR="00364C2F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Nariadenia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;</w:t>
      </w:r>
    </w:p>
    <w:p w14:paraId="010DB47B" w14:textId="77777777" w:rsidR="00306E5B" w:rsidRPr="00306E5B" w:rsidRDefault="00E15576" w:rsidP="00174171">
      <w:pPr>
        <w:pStyle w:val="Odsekzoznamu"/>
        <w:numPr>
          <w:ilvl w:val="0"/>
          <w:numId w:val="18"/>
        </w:numPr>
        <w:spacing w:after="0" w:line="240" w:lineRule="auto"/>
        <w:ind w:hanging="43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schv</w:t>
      </w:r>
      <w:r w:rsidR="00364C2F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aľuje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v súlade s článkom 4.12, odsek 6 </w:t>
      </w:r>
      <w:r w:rsidR="00364C2F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Nariadenia akékoľvek zmeny p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odporného opatrenia na základe návrhu </w:t>
      </w:r>
      <w:r w:rsidR="00364C2F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Správcu programu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a/alebo NKJ;</w:t>
      </w:r>
    </w:p>
    <w:p w14:paraId="05D1742E" w14:textId="77777777" w:rsidR="00306E5B" w:rsidRPr="00306E5B" w:rsidRDefault="00364C2F" w:rsidP="00174171">
      <w:pPr>
        <w:pStyle w:val="Odsekzoznamu"/>
        <w:numPr>
          <w:ilvl w:val="0"/>
          <w:numId w:val="18"/>
        </w:numPr>
        <w:spacing w:after="0" w:line="240" w:lineRule="auto"/>
        <w:ind w:hanging="43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diskutuje </w:t>
      </w:r>
      <w:r w:rsidR="00E15576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o problémoch a potenciálnych rizikách </w:t>
      </w: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</w:t>
      </w:r>
      <w:r w:rsidR="00E15576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odporného opatrenia, návrhoch na ich </w:t>
      </w: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elimináciu</w:t>
      </w:r>
      <w:r w:rsidR="00E15576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alebo zmiernenie a iných opatreniach potrebných na dosiahnutie stanovených výsledkov a výstupov </w:t>
      </w: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</w:t>
      </w:r>
      <w:r w:rsidR="00E15576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odporného opatrenia;</w:t>
      </w:r>
    </w:p>
    <w:p w14:paraId="4F62C39B" w14:textId="77777777" w:rsidR="00306E5B" w:rsidRPr="00D749A9" w:rsidRDefault="00E15576" w:rsidP="00174171">
      <w:pPr>
        <w:pStyle w:val="Odsekzoznamu"/>
        <w:numPr>
          <w:ilvl w:val="0"/>
          <w:numId w:val="18"/>
        </w:numPr>
        <w:spacing w:after="0" w:line="240" w:lineRule="auto"/>
        <w:ind w:hanging="43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D749A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pri obstarávan</w:t>
      </w:r>
      <w:r w:rsidR="00364C2F" w:rsidRPr="00D749A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í tovarov a služieb v hodnote </w:t>
      </w:r>
      <w:r w:rsidRPr="00D749A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do 140 000,00 </w:t>
      </w:r>
      <w:r w:rsidR="00364C2F" w:rsidRPr="00D749A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CHF a </w:t>
      </w:r>
      <w:r w:rsidRPr="00D749A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v prípade </w:t>
      </w:r>
      <w:r w:rsidR="00364C2F" w:rsidRPr="00D749A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stavebných prác do </w:t>
      </w:r>
      <w:r w:rsidRPr="00D749A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350 000,00</w:t>
      </w:r>
      <w:r w:rsidR="00364C2F" w:rsidRPr="00D749A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CHF</w:t>
      </w:r>
      <w:r w:rsidRPr="00D749A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môže Riadiaci výbor delegovať </w:t>
      </w:r>
      <w:r w:rsidR="00364C2F" w:rsidRPr="00D749A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na Správcu programu právomoc rozhodovať o uplatnení </w:t>
      </w:r>
      <w:r w:rsidRPr="00D749A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kritéria najlepšej ceny v konkrétnych prípadoch, ale </w:t>
      </w:r>
      <w:r w:rsidR="00D749A9" w:rsidRPr="00D749A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ponecháva si </w:t>
      </w:r>
      <w:r w:rsidRPr="00D749A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zodpovednosť za všetky obstarávania;</w:t>
      </w:r>
    </w:p>
    <w:p w14:paraId="1AF6EDCE" w14:textId="77777777" w:rsidR="00306E5B" w:rsidRPr="00306E5B" w:rsidRDefault="00E15576" w:rsidP="00174171">
      <w:pPr>
        <w:pStyle w:val="Odsekzoznamu"/>
        <w:numPr>
          <w:ilvl w:val="0"/>
          <w:numId w:val="18"/>
        </w:numPr>
        <w:spacing w:after="0" w:line="240" w:lineRule="auto"/>
        <w:ind w:hanging="43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vykonáva všetky ďal</w:t>
      </w:r>
      <w:r w:rsidR="00364C2F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šie úlohy stanovené v Dohode o p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odpornom opatrení;</w:t>
      </w:r>
    </w:p>
    <w:p w14:paraId="0E0DBFEC" w14:textId="08F71FC4" w:rsidR="00E15576" w:rsidRPr="00306E5B" w:rsidRDefault="00E15576" w:rsidP="00174171">
      <w:pPr>
        <w:pStyle w:val="Odsekzoznamu"/>
        <w:numPr>
          <w:ilvl w:val="0"/>
          <w:numId w:val="18"/>
        </w:numPr>
        <w:spacing w:after="0" w:line="240" w:lineRule="auto"/>
        <w:ind w:hanging="43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diskut</w:t>
      </w:r>
      <w:r w:rsidR="00364C2F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uje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</w:t>
      </w:r>
      <w:r w:rsidR="00364C2F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o </w:t>
      </w:r>
      <w:r w:rsidR="0053648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aký</w:t>
      </w:r>
      <w:r w:rsidR="00170DC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ch</w:t>
      </w:r>
      <w:r w:rsidR="0053648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koľvek </w:t>
      </w:r>
      <w:r w:rsidR="00364C2F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ďalších otázkach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podľa schváleného programu.</w:t>
      </w:r>
    </w:p>
    <w:p w14:paraId="40886A2C" w14:textId="77777777" w:rsidR="0025597C" w:rsidRDefault="0025597C" w:rsidP="005037E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</w:p>
    <w:p w14:paraId="4C5DDE9E" w14:textId="77777777" w:rsidR="005037EB" w:rsidRDefault="00E15576" w:rsidP="00306E5B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Článok 2</w:t>
      </w:r>
    </w:p>
    <w:p w14:paraId="48323BEC" w14:textId="77777777" w:rsidR="00E15576" w:rsidRPr="00E15576" w:rsidRDefault="00E15576" w:rsidP="00306E5B">
      <w:pPr>
        <w:spacing w:line="240" w:lineRule="auto"/>
        <w:jc w:val="center"/>
        <w:rPr>
          <w:rFonts w:eastAsia="Times New Roman" w:cstheme="minorHAnsi"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Zloženie Riadiaceho výboru</w:t>
      </w:r>
    </w:p>
    <w:p w14:paraId="4A31B57C" w14:textId="77777777" w:rsidR="0025597C" w:rsidRPr="00306E5B" w:rsidRDefault="00E15576" w:rsidP="00174171">
      <w:pPr>
        <w:pStyle w:val="Odsekzoznamu"/>
        <w:numPr>
          <w:ilvl w:val="0"/>
          <w:numId w:val="15"/>
        </w:numPr>
        <w:spacing w:line="240" w:lineRule="auto"/>
        <w:ind w:left="284" w:hanging="284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 w:rsidRPr="00306E5B">
        <w:rPr>
          <w:rFonts w:ascii="Calibri" w:eastAsia="Times New Roman" w:hAnsi="Calibri" w:cstheme="minorHAnsi"/>
          <w:sz w:val="20"/>
          <w:szCs w:val="20"/>
          <w:lang w:eastAsia="sk-SK" w:bidi="ne-NP"/>
        </w:rPr>
        <w:t>Riadiaci výbor sa skladá z nasledujúcich členov:</w:t>
      </w:r>
    </w:p>
    <w:p w14:paraId="700C2D56" w14:textId="77777777" w:rsidR="00306E5B" w:rsidRDefault="00E15576" w:rsidP="00174171">
      <w:pPr>
        <w:pStyle w:val="Odsekzoznamu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Ministerstvo investícií, regionálneho rozvoja a informatizácie </w:t>
      </w:r>
      <w:r w:rsid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Slovenskej republiky ako NKJ a p</w:t>
      </w:r>
      <w:r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redseda Riadiaceho výboru s</w:t>
      </w:r>
      <w:r w:rsid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 hlasovacím právom</w:t>
      </w:r>
      <w:r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;</w:t>
      </w:r>
    </w:p>
    <w:p w14:paraId="1E342D89" w14:textId="77777777" w:rsidR="00306E5B" w:rsidRDefault="00E15576" w:rsidP="00174171">
      <w:pPr>
        <w:pStyle w:val="Odsekzoznamu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Ministerstvo investícií, regionálneho rozvoja a informatizácie Slovenskej republiky ako </w:t>
      </w:r>
      <w:r w:rsid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Správca programu</w:t>
      </w:r>
      <w:r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a </w:t>
      </w:r>
      <w:r w:rsid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t</w:t>
      </w:r>
      <w:r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ajomník Riadiaceho výboru;</w:t>
      </w:r>
    </w:p>
    <w:p w14:paraId="52C3ACD2" w14:textId="77777777" w:rsidR="00306E5B" w:rsidRDefault="00306E5B" w:rsidP="00174171">
      <w:pPr>
        <w:pStyle w:val="Odsekzoznamu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lastRenderedPageBreak/>
        <w:t>Kancelária Programu š</w:t>
      </w:r>
      <w:r w:rsidR="00E15576"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vajčiarsk</w:t>
      </w: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o-slovenskej spolupráce </w:t>
      </w:r>
      <w:r w:rsidR="00E15576"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(ďalej len „SCO“);</w:t>
      </w:r>
    </w:p>
    <w:p w14:paraId="37C9DC24" w14:textId="0B8A559C" w:rsidR="00306E5B" w:rsidRDefault="00E15576" w:rsidP="00174171">
      <w:pPr>
        <w:pStyle w:val="Odsekzoznamu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Ministerstvo životného prostredia Slovenskej republiky ako </w:t>
      </w:r>
      <w:r w:rsid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vecne príslušný rezort </w:t>
      </w:r>
      <w:r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pre </w:t>
      </w:r>
      <w:r w:rsid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podporné opatrenie ako </w:t>
      </w:r>
      <w:r w:rsidR="001E3F10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člen </w:t>
      </w:r>
      <w:r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s</w:t>
      </w:r>
      <w:r w:rsid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 hlasovacím </w:t>
      </w:r>
      <w:r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právom;</w:t>
      </w:r>
    </w:p>
    <w:p w14:paraId="560F217A" w14:textId="77777777" w:rsidR="00306E5B" w:rsidRDefault="00E15576" w:rsidP="00174171">
      <w:pPr>
        <w:pStyle w:val="Odsekzoznamu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Zástupca občianskej spoločnosti nominovaný Úradom splnomocnenca vlády Slovenskej republiky pre rozvoj občianskej spoločnosti po konzultácii s SCO </w:t>
      </w:r>
      <w:r w:rsidR="001E3F10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ako člen </w:t>
      </w:r>
      <w:r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s</w:t>
      </w:r>
      <w:r w:rsid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 hlasovacím právom</w:t>
      </w:r>
      <w:r w:rsidRPr="0025597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.</w:t>
      </w:r>
    </w:p>
    <w:p w14:paraId="1D841B57" w14:textId="77777777" w:rsidR="00306E5B" w:rsidRPr="00306E5B" w:rsidRDefault="00E15576" w:rsidP="00174171">
      <w:pPr>
        <w:pStyle w:val="Odsekzoznamu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Členovia určia svojich zástupcov. Určovanie prebieha flexibilne, napr. e-mailom adresovaným predsedovi </w:t>
      </w:r>
      <w:r w:rsidR="001E3F10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Riadiaceho výboru 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od štatutára člena alebo od osoby, ktorá </w:t>
      </w:r>
      <w:r w:rsidR="00306E5B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je možno považovať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za </w:t>
      </w:r>
      <w:r w:rsidR="00306E5B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oprávnenú v súlade s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organizačn</w:t>
      </w:r>
      <w:r w:rsidR="00306E5B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ou štruktúrou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člena.</w:t>
      </w:r>
    </w:p>
    <w:p w14:paraId="7019A029" w14:textId="77777777" w:rsidR="00E15576" w:rsidRPr="00306E5B" w:rsidRDefault="00E15576" w:rsidP="00174171">
      <w:pPr>
        <w:pStyle w:val="Odsekzoznamu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Zástupca môže </w:t>
      </w:r>
      <w:r w:rsidR="00306E5B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určiť za seba náhradníka alebo náhradníkov formou písomného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oznámen</w:t>
      </w:r>
      <w:r w:rsidR="00306E5B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ia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doručen</w:t>
      </w:r>
      <w:r w:rsidR="00306E5B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ého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NKJ. </w:t>
      </w:r>
      <w:r w:rsidR="00306E5B"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Náhradník</w:t>
      </w:r>
      <w:r w:rsidRPr="00306E5B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má rovnaké práva ako zástupca.</w:t>
      </w:r>
    </w:p>
    <w:p w14:paraId="222230A5" w14:textId="77777777" w:rsidR="00CF0876" w:rsidRDefault="00CF0876" w:rsidP="005037E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</w:p>
    <w:p w14:paraId="14B0E536" w14:textId="77777777" w:rsidR="005037EB" w:rsidRDefault="00E15576" w:rsidP="0025597C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Článok 3</w:t>
      </w:r>
    </w:p>
    <w:p w14:paraId="61561617" w14:textId="77777777" w:rsidR="00E15576" w:rsidRPr="00E15576" w:rsidRDefault="00E15576" w:rsidP="0025597C">
      <w:pPr>
        <w:spacing w:line="240" w:lineRule="auto"/>
        <w:jc w:val="center"/>
        <w:rPr>
          <w:rFonts w:eastAsia="Times New Roman" w:cstheme="minorHAnsi"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Predseda</w:t>
      </w:r>
    </w:p>
    <w:p w14:paraId="3E9A6984" w14:textId="77777777" w:rsidR="00CF0876" w:rsidRDefault="00E15576" w:rsidP="00174171">
      <w:pPr>
        <w:pStyle w:val="Odsekzoznamu"/>
        <w:numPr>
          <w:ilvl w:val="0"/>
          <w:numId w:val="14"/>
        </w:numPr>
        <w:spacing w:line="240" w:lineRule="auto"/>
        <w:ind w:left="284" w:hanging="284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Predseda:</w:t>
      </w:r>
      <w:r w:rsid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br/>
      </w:r>
      <w:r w:rsidR="0025597C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a) </w:t>
      </w: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riadi činnosť Riadiaceho výboru;</w:t>
      </w:r>
    </w:p>
    <w:p w14:paraId="44CEBBC7" w14:textId="77777777" w:rsidR="00CF0876" w:rsidRDefault="0025597C" w:rsidP="0025597C">
      <w:pPr>
        <w:pStyle w:val="Odsekzoznamu"/>
        <w:spacing w:after="0" w:line="240" w:lineRule="auto"/>
        <w:ind w:left="284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>
        <w:rPr>
          <w:rFonts w:ascii="Calibri" w:eastAsia="Times New Roman" w:hAnsi="Calibri" w:cstheme="minorHAnsi"/>
          <w:sz w:val="20"/>
          <w:szCs w:val="20"/>
          <w:lang w:eastAsia="sk-SK" w:bidi="ne-NP"/>
        </w:rPr>
        <w:t>b) v</w:t>
      </w:r>
      <w:r w:rsidRPr="0025597C">
        <w:rPr>
          <w:rFonts w:ascii="Calibri" w:eastAsia="Times New Roman" w:hAnsi="Calibri" w:cstheme="minorHAnsi"/>
          <w:sz w:val="20"/>
          <w:szCs w:val="20"/>
          <w:lang w:eastAsia="sk-SK" w:bidi="ne-NP"/>
        </w:rPr>
        <w:t>edie rokovania</w:t>
      </w:r>
      <w:r w:rsidR="00E15576" w:rsidRPr="0025597C">
        <w:rPr>
          <w:rFonts w:ascii="Calibri" w:eastAsia="Times New Roman" w:hAnsi="Calibri" w:cstheme="minorHAnsi"/>
          <w:sz w:val="20"/>
          <w:szCs w:val="20"/>
          <w:lang w:eastAsia="sk-SK" w:bidi="ne-NP"/>
        </w:rPr>
        <w:t>;</w:t>
      </w:r>
    </w:p>
    <w:p w14:paraId="4A069E6E" w14:textId="77777777" w:rsidR="00CF0876" w:rsidRDefault="0025597C" w:rsidP="0025597C">
      <w:pPr>
        <w:pStyle w:val="Odsekzoznamu"/>
        <w:spacing w:after="0" w:line="240" w:lineRule="auto"/>
        <w:ind w:left="284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>
        <w:rPr>
          <w:rFonts w:ascii="Calibri" w:eastAsia="Times New Roman" w:hAnsi="Calibri" w:cstheme="minorHAnsi"/>
          <w:sz w:val="20"/>
          <w:szCs w:val="20"/>
          <w:lang w:eastAsia="sk-SK" w:bidi="ne-NP"/>
        </w:rPr>
        <w:t>c) zabezpečuje dodržiavanie tohto Štatútu a rokovacieho poriadku</w:t>
      </w:r>
      <w:r w:rsidR="00E15576"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;</w:t>
      </w:r>
    </w:p>
    <w:p w14:paraId="7AF8B354" w14:textId="77777777" w:rsidR="00E15576" w:rsidRPr="00CF0876" w:rsidRDefault="0025597C" w:rsidP="0025597C">
      <w:pPr>
        <w:pStyle w:val="Odsekzoznamu"/>
        <w:spacing w:after="0" w:line="240" w:lineRule="auto"/>
        <w:ind w:left="284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>
        <w:rPr>
          <w:rFonts w:ascii="Calibri" w:eastAsia="Times New Roman" w:hAnsi="Calibri" w:cstheme="minorHAnsi"/>
          <w:sz w:val="20"/>
          <w:szCs w:val="20"/>
          <w:lang w:eastAsia="sk-SK" w:bidi="ne-NP"/>
        </w:rPr>
        <w:t>d) zadáva</w:t>
      </w:r>
      <w:r w:rsidR="00E15576"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</w:t>
      </w:r>
      <w:r>
        <w:rPr>
          <w:rFonts w:ascii="Calibri" w:eastAsia="Times New Roman" w:hAnsi="Calibri" w:cstheme="minorHAnsi"/>
          <w:sz w:val="20"/>
          <w:szCs w:val="20"/>
          <w:lang w:eastAsia="sk-SK" w:bidi="ne-NP"/>
        </w:rPr>
        <w:t>t</w:t>
      </w:r>
      <w:r w:rsidR="00E15576"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ajomníkovi ďalšie úlohy relevantné pre činnosť Riadiaceho výboru.</w:t>
      </w:r>
    </w:p>
    <w:p w14:paraId="3204A7C2" w14:textId="77777777" w:rsidR="00CF0876" w:rsidRPr="00E15576" w:rsidRDefault="00CF0876" w:rsidP="005037E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 w:bidi="ne-NP"/>
        </w:rPr>
      </w:pPr>
    </w:p>
    <w:p w14:paraId="77A49C42" w14:textId="77777777" w:rsidR="004100AA" w:rsidRDefault="004100AA" w:rsidP="005037E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</w:p>
    <w:p w14:paraId="010B8791" w14:textId="77777777" w:rsidR="00CF0876" w:rsidRDefault="00E15576" w:rsidP="00CF0876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Článok 4</w:t>
      </w:r>
    </w:p>
    <w:p w14:paraId="325C7542" w14:textId="77777777" w:rsidR="00E15576" w:rsidRPr="00E15576" w:rsidRDefault="00E15576" w:rsidP="00CF0876">
      <w:pPr>
        <w:spacing w:line="240" w:lineRule="auto"/>
        <w:jc w:val="center"/>
        <w:rPr>
          <w:rFonts w:eastAsia="Times New Roman" w:cstheme="minorHAnsi"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Tajomník</w:t>
      </w:r>
    </w:p>
    <w:p w14:paraId="200B2591" w14:textId="77777777" w:rsidR="00CF0876" w:rsidRDefault="00E15576" w:rsidP="00174171">
      <w:pPr>
        <w:pStyle w:val="Odsekzoznamu"/>
        <w:numPr>
          <w:ilvl w:val="0"/>
          <w:numId w:val="12"/>
        </w:numPr>
        <w:spacing w:line="240" w:lineRule="auto"/>
        <w:ind w:left="284" w:hanging="284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Tajomník:</w:t>
      </w:r>
    </w:p>
    <w:p w14:paraId="66AD00AE" w14:textId="77777777" w:rsidR="00CF0876" w:rsidRDefault="00E15576" w:rsidP="0017417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vykonáva administratívne úlohy vrátane u</w:t>
      </w:r>
      <w:r w:rsid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chovávania</w:t>
      </w: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a aktualizácie zoznamu zástupcov členov a distribúcie relevantných informácií členom Riadiaceho výboru;</w:t>
      </w:r>
    </w:p>
    <w:p w14:paraId="160002F8" w14:textId="77777777" w:rsidR="004100AA" w:rsidRDefault="00E15576" w:rsidP="0017417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organizuje schôdze Riadiaceho výboru vrátane zasielania pozvánok v mene predsedu, rozosielania návrhu programu a iných relevantných dokumentov;</w:t>
      </w:r>
    </w:p>
    <w:p w14:paraId="197EA788" w14:textId="6B3EDE99" w:rsidR="004100AA" w:rsidRDefault="00E15576" w:rsidP="0017417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vypracováva návrh zápisnice z</w:t>
      </w:r>
      <w:r w:rsid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 rokovaní</w:t>
      </w: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, zaznamenáva</w:t>
      </w:r>
      <w:r w:rsid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rozhodnutia Riadiaceho výboru, zasiela </w:t>
      </w: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všetký</w:t>
      </w:r>
      <w:r w:rsid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m</w:t>
      </w: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členo</w:t>
      </w:r>
      <w:r w:rsidR="00AE61E0">
        <w:rPr>
          <w:rFonts w:ascii="Calibri" w:eastAsia="Times New Roman" w:hAnsi="Calibri" w:cstheme="minorHAnsi"/>
          <w:sz w:val="20"/>
          <w:szCs w:val="20"/>
          <w:lang w:eastAsia="sk-SK" w:bidi="ne-NP"/>
        </w:rPr>
        <w:t>m</w:t>
      </w: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návrh</w:t>
      </w:r>
      <w:r w:rsid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a distribuuje spoločne</w:t>
      </w: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dohodnut</w:t>
      </w:r>
      <w:r w:rsid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ú</w:t>
      </w: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a finalizovan</w:t>
      </w:r>
      <w:r w:rsid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ú</w:t>
      </w: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zápisnic</w:t>
      </w:r>
      <w:r w:rsid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u</w:t>
      </w: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;</w:t>
      </w:r>
    </w:p>
    <w:p w14:paraId="2AEDD22B" w14:textId="5E530F4E" w:rsidR="004100AA" w:rsidRDefault="00E15576" w:rsidP="0017417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zabezpečuje, aby všetka relevantná dokumentácia </w:t>
      </w:r>
      <w:r w:rsidR="00AE61E0">
        <w:rPr>
          <w:rFonts w:ascii="Calibri" w:eastAsia="Times New Roman" w:hAnsi="Calibri" w:cstheme="minorHAnsi"/>
          <w:sz w:val="20"/>
          <w:szCs w:val="20"/>
          <w:lang w:eastAsia="sk-SK" w:bidi="ne-NP"/>
        </w:rPr>
        <w:t>bola</w:t>
      </w:r>
      <w:r w:rsidR="00B612BA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</w:t>
      </w:r>
      <w:bookmarkStart w:id="0" w:name="_GoBack"/>
      <w:bookmarkEnd w:id="0"/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uložená a </w:t>
      </w:r>
      <w:r w:rsid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u</w:t>
      </w: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chovaná;</w:t>
      </w:r>
    </w:p>
    <w:p w14:paraId="00A47339" w14:textId="77777777" w:rsidR="00E15576" w:rsidRPr="00CF0876" w:rsidRDefault="00E15576" w:rsidP="0017417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vykonáva ďalšie úlohy </w:t>
      </w:r>
      <w:r w:rsid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zadané p</w:t>
      </w:r>
      <w:r w:rsidRPr="00CF0876">
        <w:rPr>
          <w:rFonts w:ascii="Calibri" w:eastAsia="Times New Roman" w:hAnsi="Calibri" w:cstheme="minorHAnsi"/>
          <w:sz w:val="20"/>
          <w:szCs w:val="20"/>
          <w:lang w:eastAsia="sk-SK" w:bidi="ne-NP"/>
        </w:rPr>
        <w:t>redsedom.</w:t>
      </w:r>
    </w:p>
    <w:p w14:paraId="3FE4FCA4" w14:textId="77777777" w:rsidR="00DE0471" w:rsidRDefault="00DE0471" w:rsidP="005037E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</w:p>
    <w:p w14:paraId="4EBCFC7D" w14:textId="77777777" w:rsidR="005037EB" w:rsidRDefault="00E15576" w:rsidP="004100AA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Článok 5</w:t>
      </w:r>
    </w:p>
    <w:p w14:paraId="432F35B4" w14:textId="77777777" w:rsidR="00E15576" w:rsidRPr="00E15576" w:rsidRDefault="006D7316" w:rsidP="004100AA">
      <w:pPr>
        <w:spacing w:line="240" w:lineRule="auto"/>
        <w:jc w:val="center"/>
        <w:rPr>
          <w:rFonts w:eastAsia="Times New Roman" w:cstheme="minorHAnsi"/>
          <w:sz w:val="20"/>
          <w:szCs w:val="20"/>
          <w:lang w:eastAsia="sk-SK" w:bidi="ne-NP"/>
        </w:rPr>
      </w:pPr>
      <w:r>
        <w:rPr>
          <w:rFonts w:eastAsia="Times New Roman" w:cstheme="minorHAnsi"/>
          <w:b/>
          <w:bCs/>
          <w:sz w:val="20"/>
          <w:szCs w:val="20"/>
          <w:lang w:eastAsia="sk-SK" w:bidi="ne-NP"/>
        </w:rPr>
        <w:t>Rokovania</w:t>
      </w:r>
      <w:r w:rsidR="00E15576"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 xml:space="preserve"> Riadiaceho výboru</w:t>
      </w:r>
    </w:p>
    <w:p w14:paraId="052C229F" w14:textId="77777777" w:rsidR="00DE0471" w:rsidRPr="00DE0471" w:rsidRDefault="00E15576" w:rsidP="00174171">
      <w:pPr>
        <w:pStyle w:val="Odsekzoznamu"/>
        <w:numPr>
          <w:ilvl w:val="0"/>
          <w:numId w:val="10"/>
        </w:numPr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Riadiaci výbor sa stretáva minimálne raz ročne. </w:t>
      </w:r>
      <w:r w:rsid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Rokovania</w:t>
      </w: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Riadiaceho výboru sa zvyčajne uskutočňujú osobne. Ak bude potrebný hybridný formát umožňujúci účasť na schôdz</w:t>
      </w:r>
      <w:r w:rsid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i na diaľku</w:t>
      </w: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, </w:t>
      </w:r>
      <w:r w:rsid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t</w:t>
      </w: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ajomník ho zabezpečí.</w:t>
      </w:r>
    </w:p>
    <w:p w14:paraId="0938D447" w14:textId="77777777" w:rsidR="00DE0471" w:rsidRPr="00DE0471" w:rsidRDefault="00DE0471" w:rsidP="00174171">
      <w:pPr>
        <w:pStyle w:val="Odsekzoznamu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A</w:t>
      </w:r>
      <w:r w:rsidR="00E15576"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k to bude považované za nevyhnutné alebo </w:t>
      </w: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prínosné,</w:t>
      </w:r>
      <w:r w:rsidR="00E15576"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na základe požiadavky aspoň jedného člena Riadiaceho výboru</w:t>
      </w: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sa môžu uskutočniť ďalšie rokovania Riadiaceho výboru</w:t>
      </w:r>
      <w:r w:rsidR="00E15576"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.</w:t>
      </w:r>
    </w:p>
    <w:p w14:paraId="64346934" w14:textId="77777777" w:rsidR="00DE0471" w:rsidRDefault="00E15576" w:rsidP="00174171">
      <w:pPr>
        <w:pStyle w:val="Odsekzoznamu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V mimoriad</w:t>
      </w:r>
      <w:r w:rsid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ne odôvodnených prípadoch môže p</w:t>
      </w: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redseda navrhnúť sám alebo na žiadosť iného člena Riadiaceho výboru prijatie rozhodnut</w:t>
      </w:r>
      <w:r w:rsid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ia</w:t>
      </w: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písomnou procedúrou, t. j. prostredníctvom elektronickej korešpondencie. Aplikujú sa nasledujúce kroky:</w:t>
      </w:r>
    </w:p>
    <w:p w14:paraId="49B4DFAF" w14:textId="77777777" w:rsidR="00DE0471" w:rsidRDefault="00E15576" w:rsidP="00174171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Tajomník elektronicky zašle návrh rozhodnutia a podporné dokumenty na </w:t>
      </w:r>
      <w:r w:rsidR="004100AA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posúdenie</w:t>
      </w: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členom Riadiaceho výboru.</w:t>
      </w:r>
    </w:p>
    <w:p w14:paraId="3AF616B7" w14:textId="4539AC0E" w:rsidR="00DE0471" w:rsidRDefault="00E15576" w:rsidP="00174171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Ak do 10 pracovných dní od zaslania elektronického návrhu rozhodnutia nikto z členov Riadiaceho výboru nepredloží písomnú námietku, rozhodnutie sa považuje za schválené.</w:t>
      </w:r>
    </w:p>
    <w:p w14:paraId="0DD231AA" w14:textId="77777777" w:rsidR="00DE0471" w:rsidRPr="00DE0471" w:rsidRDefault="00E15576" w:rsidP="00174171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Predseda na nasledujúcej schôdzi Riadiaceho výboru informuje o prijatí rozhodnutia podľa písmena a).</w:t>
      </w:r>
    </w:p>
    <w:p w14:paraId="53C80FAA" w14:textId="77777777" w:rsidR="00DE0471" w:rsidRPr="00DE0471" w:rsidRDefault="00E15576" w:rsidP="00174171">
      <w:pPr>
        <w:pStyle w:val="Odsekzoznamu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Tajomník zabezpečí, že pozvánky, vrátane predbežného programu a relevantných dokumentov, budú zaslané najneskôr 10 pracovných dní pred </w:t>
      </w:r>
      <w:r w:rsidR="004100AA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rokovaním </w:t>
      </w: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všetkým členom. Členovia môžu navrhnúť pridať ďalšie body do programu do 3 pracovných dní po </w:t>
      </w:r>
      <w:r w:rsidR="004100AA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zaslaní</w:t>
      </w: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návrhu programu.</w:t>
      </w:r>
    </w:p>
    <w:p w14:paraId="3D0DBC7B" w14:textId="77777777" w:rsidR="00DE0471" w:rsidRPr="00DE0471" w:rsidRDefault="004100AA" w:rsidP="00174171">
      <w:pPr>
        <w:pStyle w:val="Odsekzoznamu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N</w:t>
      </w:r>
      <w:r w:rsidR="00E15576"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a začiatku </w:t>
      </w: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rokovania</w:t>
      </w:r>
      <w:r w:rsidR="00E15576"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Riadiaceho výboru</w:t>
      </w: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musí byť program formálne schválený</w:t>
      </w:r>
      <w:r w:rsidR="00E15576"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.</w:t>
      </w:r>
    </w:p>
    <w:p w14:paraId="53049EB6" w14:textId="77777777" w:rsidR="00DE0471" w:rsidRPr="00DE0471" w:rsidRDefault="00E15576" w:rsidP="00174171">
      <w:pPr>
        <w:pStyle w:val="Odsekzoznamu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Tajomník vypracuje a rozpošle návrh zápisnice najneskôr 5 pracovných dní po</w:t>
      </w:r>
      <w:r w:rsidR="004100AA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rokovaní</w:t>
      </w: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. Lehota na zasielanie pripomienok členmi</w:t>
      </w:r>
      <w:r w:rsidR="004100AA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, stanovená tajomníkom,</w:t>
      </w: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je mini</w:t>
      </w:r>
      <w:r w:rsidR="004100AA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málne 7 pracovných dní. Spoločne dohodnutá a finalizovaná</w:t>
      </w: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</w:t>
      </w:r>
      <w:r w:rsidR="004100AA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zápisnica sa zasiela</w:t>
      </w: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všetkým členom najneskôr do 20 pracovných dní </w:t>
      </w:r>
      <w:r w:rsidR="004100AA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od rokovania</w:t>
      </w: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.</w:t>
      </w:r>
    </w:p>
    <w:p w14:paraId="734998C3" w14:textId="77777777" w:rsidR="00E15576" w:rsidRPr="00DE0471" w:rsidRDefault="00E15576" w:rsidP="00174171">
      <w:pPr>
        <w:pStyle w:val="Odsekzoznamu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Pracovný jazyk Riadiaceho výboru je angličtina. Môže sa poskytnúť preklad a tlmočenie. Zápisnice sa vypracúvajú a schvaľujú v angličtine.</w:t>
      </w:r>
    </w:p>
    <w:p w14:paraId="69765936" w14:textId="77777777" w:rsidR="00807483" w:rsidRDefault="00807483" w:rsidP="005037E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</w:p>
    <w:p w14:paraId="7C496DDD" w14:textId="77777777" w:rsidR="005037EB" w:rsidRDefault="00E15576" w:rsidP="00DE047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Článok 6</w:t>
      </w:r>
    </w:p>
    <w:p w14:paraId="2808C427" w14:textId="77777777" w:rsidR="00E15576" w:rsidRPr="00E15576" w:rsidRDefault="005037EB" w:rsidP="00DE0471">
      <w:pPr>
        <w:spacing w:line="240" w:lineRule="auto"/>
        <w:jc w:val="center"/>
        <w:rPr>
          <w:rFonts w:eastAsia="Times New Roman" w:cstheme="minorHAnsi"/>
          <w:sz w:val="20"/>
          <w:szCs w:val="20"/>
          <w:lang w:eastAsia="sk-SK" w:bidi="ne-NP"/>
        </w:rPr>
      </w:pPr>
      <w:r>
        <w:rPr>
          <w:rFonts w:eastAsia="Times New Roman" w:cstheme="minorHAnsi"/>
          <w:b/>
          <w:bCs/>
          <w:sz w:val="20"/>
          <w:szCs w:val="20"/>
          <w:lang w:eastAsia="sk-SK" w:bidi="ne-NP"/>
        </w:rPr>
        <w:t>Rozhodovanie Riadiaceho výboru</w:t>
      </w:r>
    </w:p>
    <w:p w14:paraId="7359D239" w14:textId="77777777" w:rsidR="00807483" w:rsidRPr="00807483" w:rsidRDefault="00E15576" w:rsidP="00174171">
      <w:pPr>
        <w:pStyle w:val="Odsekzoznamu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Kvórum na rozhodovanie </w:t>
      </w:r>
      <w:r w:rsid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tvorí</w:t>
      </w: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jednoduchá väčšina</w:t>
      </w:r>
      <w:r w:rsid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členov s hlasovacím</w:t>
      </w: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právom hlasovať a</w:t>
      </w:r>
      <w:r w:rsid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 prítomnosť </w:t>
      </w: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zástupc</w:t>
      </w:r>
      <w:r w:rsid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u Kancelárie Programu švajčiarsko-slovenskej spolupráce.</w:t>
      </w:r>
    </w:p>
    <w:p w14:paraId="57E2CE8A" w14:textId="77777777" w:rsidR="00807483" w:rsidRPr="00807483" w:rsidRDefault="00E15576" w:rsidP="00174171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Každý člen Riadiaceho výboru s</w:t>
      </w:r>
      <w:r w:rsid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 hlasovacím </w:t>
      </w: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právom má jeden hlas.</w:t>
      </w:r>
    </w:p>
    <w:p w14:paraId="331A6B76" w14:textId="77777777" w:rsidR="00807483" w:rsidRPr="00807483" w:rsidRDefault="00E15576" w:rsidP="00174171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Riadiaci výbor sa bude usilovať o dosiahnutie konsenzu. </w:t>
      </w:r>
      <w:r w:rsid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V opačnom prípade je na prijatie rozhodnutia</w:t>
      </w: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</w:t>
      </w:r>
      <w:r w:rsid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potr</w:t>
      </w: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ebná jednoduch</w:t>
      </w:r>
      <w:r w:rsid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á väčšina</w:t>
      </w: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.</w:t>
      </w:r>
    </w:p>
    <w:p w14:paraId="179953DA" w14:textId="77777777" w:rsidR="00807483" w:rsidRPr="00807483" w:rsidRDefault="00DE0471" w:rsidP="00174171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V prípade rovnosti hlasov je rozhodujúcim hlasom hlas predsedu</w:t>
      </w:r>
      <w:r w:rsidR="00E15576"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.</w:t>
      </w:r>
    </w:p>
    <w:p w14:paraId="70329EB2" w14:textId="77777777" w:rsidR="00807483" w:rsidRPr="00807483" w:rsidRDefault="00DE0471" w:rsidP="00174171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Správca programu/Prijímateľ</w:t>
      </w:r>
      <w:r w:rsidR="00E15576"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nemá </w:t>
      </w: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hlasovacie </w:t>
      </w:r>
      <w:r w:rsidR="00E15576"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právo.</w:t>
      </w:r>
    </w:p>
    <w:p w14:paraId="60FEFDF6" w14:textId="77777777" w:rsidR="00807483" w:rsidRPr="00807483" w:rsidRDefault="00E15576" w:rsidP="00174171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SCO nemá</w:t>
      </w:r>
      <w:r w:rsid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hlasovacie</w:t>
      </w: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právo.</w:t>
      </w:r>
    </w:p>
    <w:p w14:paraId="3161A467" w14:textId="77777777" w:rsidR="00807483" w:rsidRPr="00807483" w:rsidRDefault="00E15576" w:rsidP="00174171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NKJ a SCO majú právo vet</w:t>
      </w:r>
      <w:r w:rsid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ovať</w:t>
      </w: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akékoľvek rozhodnutie prijaté Riadiacim výborom. Veto musí byť vyjadrené priamo na </w:t>
      </w:r>
      <w:r w:rsid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rokovaní</w:t>
      </w: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Riadiaceho výboru a zaznamenané v návrhu zápisnice.</w:t>
      </w:r>
    </w:p>
    <w:p w14:paraId="09ECDBB0" w14:textId="77777777" w:rsidR="00E15576" w:rsidRPr="00807483" w:rsidRDefault="00E15576" w:rsidP="00174171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Rozhodnutia Riadiaceho výboru sú účinné po písomnom doručení súhlasu s </w:t>
      </w:r>
      <w:r w:rsid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finálnou</w:t>
      </w: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verziou spoločne dohodnutej a finalizovanej zápisnice od posledného člena, alebo ak nebudú </w:t>
      </w:r>
      <w:r w:rsidR="00DE047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predložené </w:t>
      </w:r>
      <w:r w:rsidRPr="00807483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žiadne námietky do 5 pracovných dní po distribúcii spoločnej dohodnutej a finalizovanej zápisnice.</w:t>
      </w:r>
    </w:p>
    <w:p w14:paraId="5EB4A15D" w14:textId="77777777" w:rsidR="002E4D79" w:rsidRDefault="002E4D79" w:rsidP="005037E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</w:p>
    <w:p w14:paraId="529F4FFD" w14:textId="77777777" w:rsidR="005037EB" w:rsidRDefault="00E15576" w:rsidP="002E4D79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Článok 7</w:t>
      </w:r>
    </w:p>
    <w:p w14:paraId="44CC89A2" w14:textId="77777777" w:rsidR="00E15576" w:rsidRPr="00E15576" w:rsidRDefault="00E15576" w:rsidP="002E4D79">
      <w:pPr>
        <w:spacing w:line="240" w:lineRule="auto"/>
        <w:jc w:val="center"/>
        <w:rPr>
          <w:rFonts w:eastAsia="Times New Roman" w:cstheme="minorHAnsi"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Pozorovatelia</w:t>
      </w:r>
    </w:p>
    <w:p w14:paraId="75C8D4D4" w14:textId="77777777" w:rsidR="002E4D79" w:rsidRPr="002E4D79" w:rsidRDefault="00E15576" w:rsidP="00174171">
      <w:pPr>
        <w:pStyle w:val="Odsekzoznamu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Akýkoľvek člen Riadiace</w:t>
      </w:r>
      <w:r w:rsidR="002E4D79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ho výboru môže navrhnúť pozvať</w:t>
      </w: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pozorovateľa na </w:t>
      </w:r>
      <w:r w:rsidR="002E4D79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rokovania</w:t>
      </w: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Riadiaceho výboru, ak/keď </w:t>
      </w:r>
      <w:r w:rsidR="002E4D79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je </w:t>
      </w: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jeho/jej účasť potrebná na konkrétne </w:t>
      </w:r>
      <w:r w:rsidR="002E4D79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oblasti</w:t>
      </w: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, ktoré sa majú diskutovať. Pozorovateľ bude pozvaný s</w:t>
      </w:r>
      <w:r w:rsid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 vedomím </w:t>
      </w:r>
      <w:r w:rsidR="002E4D79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predsedu.</w:t>
      </w:r>
    </w:p>
    <w:p w14:paraId="3499C612" w14:textId="508A6FF9" w:rsidR="002E4D79" w:rsidRPr="002E4D79" w:rsidRDefault="002E4D79" w:rsidP="00174171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Akýkoľvek subjekt verejného alebo súkromného</w:t>
      </w:r>
      <w:r w:rsidR="00E15576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sektor</w:t>
      </w: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a</w:t>
      </w:r>
      <w:r w:rsidR="00E15576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z</w:t>
      </w: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o</w:t>
      </w:r>
      <w:r w:rsidR="00E15576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Slovenskej republiky a/alebo zo Švajčiarska s úzkym tematickým, finančným alebo </w:t>
      </w:r>
      <w:r w:rsidR="00782DF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prevádzkovým</w:t>
      </w:r>
      <w:r w:rsidR="00782DF1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</w:t>
      </w:r>
      <w:r w:rsidR="00E15576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prepojením na </w:t>
      </w: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</w:t>
      </w:r>
      <w:r w:rsidR="00E15576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odporné opatrenie môže byť pozvaný ako pozorovateľ.</w:t>
      </w:r>
    </w:p>
    <w:p w14:paraId="0A508087" w14:textId="77777777" w:rsidR="002E4D79" w:rsidRPr="002E4D79" w:rsidRDefault="00E15576" w:rsidP="00174171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Pozorovatelia nemajú ani právo hlasovať, a</w:t>
      </w:r>
      <w:r w:rsidR="002E4D79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ni právo veta.</w:t>
      </w:r>
    </w:p>
    <w:p w14:paraId="4D5F624E" w14:textId="77777777" w:rsidR="00E15576" w:rsidRPr="002E4D79" w:rsidRDefault="002E4D79" w:rsidP="00174171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sk-SK" w:bidi="ne-NP"/>
        </w:rPr>
      </w:pP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Pozorovateľom</w:t>
      </w:r>
      <w:r w:rsidR="00E15576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môžu byť </w:t>
      </w: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poskytnuté </w:t>
      </w:r>
      <w:r w:rsidR="00E15576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relevantn</w:t>
      </w: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é</w:t>
      </w:r>
      <w:r w:rsidR="00E15576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dokument</w:t>
      </w: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y predložené v súvislosti s rokovaním </w:t>
      </w:r>
      <w:r w:rsidR="00E15576"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Riadiaceho výboru vrátane spoločnej dohodnutej a finalizovanej zápisnice</w:t>
      </w:r>
      <w:r w:rsidR="00E15576" w:rsidRPr="002E4D79">
        <w:rPr>
          <w:rFonts w:eastAsia="Times New Roman" w:cstheme="minorHAnsi"/>
          <w:sz w:val="20"/>
          <w:szCs w:val="20"/>
          <w:lang w:eastAsia="sk-SK" w:bidi="ne-NP"/>
        </w:rPr>
        <w:t>.</w:t>
      </w:r>
    </w:p>
    <w:p w14:paraId="5F4B2B11" w14:textId="77777777" w:rsidR="00065171" w:rsidRDefault="00065171" w:rsidP="002E4D79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</w:p>
    <w:p w14:paraId="61C0181F" w14:textId="77777777" w:rsidR="005037EB" w:rsidRDefault="00E15576" w:rsidP="002E4D79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Článok 8</w:t>
      </w:r>
    </w:p>
    <w:p w14:paraId="216A3B26" w14:textId="69F689F5" w:rsidR="00E15576" w:rsidRPr="00E15576" w:rsidRDefault="00E15576" w:rsidP="002E4D79">
      <w:pPr>
        <w:spacing w:line="240" w:lineRule="auto"/>
        <w:jc w:val="center"/>
        <w:rPr>
          <w:rFonts w:eastAsia="Times New Roman" w:cstheme="minorHAnsi"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Schv</w:t>
      </w:r>
      <w:r w:rsidR="006D7316">
        <w:rPr>
          <w:rFonts w:eastAsia="Times New Roman" w:cstheme="minorHAnsi"/>
          <w:b/>
          <w:bCs/>
          <w:sz w:val="20"/>
          <w:szCs w:val="20"/>
          <w:lang w:eastAsia="sk-SK" w:bidi="ne-NP"/>
        </w:rPr>
        <w:t xml:space="preserve">aľovanie </w:t>
      </w:r>
      <w:r w:rsidR="00782DF1">
        <w:rPr>
          <w:rFonts w:eastAsia="Times New Roman" w:cstheme="minorHAnsi"/>
          <w:b/>
          <w:bCs/>
          <w:sz w:val="20"/>
          <w:szCs w:val="20"/>
          <w:lang w:eastAsia="sk-SK" w:bidi="ne-NP"/>
        </w:rPr>
        <w:t>Projektov</w:t>
      </w:r>
    </w:p>
    <w:p w14:paraId="036BEB23" w14:textId="3217686D" w:rsidR="00A71D91" w:rsidRPr="00A71D91" w:rsidRDefault="00782DF1" w:rsidP="00174171">
      <w:pPr>
        <w:pStyle w:val="Odsekzoznamu"/>
        <w:numPr>
          <w:ilvl w:val="0"/>
          <w:numId w:val="6"/>
        </w:numPr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Projekty</w:t>
      </w:r>
      <w:r w:rsidR="00E15576"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, ktoré sa vyber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ajú po uzatvorení Dohody o p</w:t>
      </w:r>
      <w:r w:rsidR="00E15576"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odpornom opatrení, musia byť schválené Riadiacim výborom, 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pokiaľ</w:t>
      </w:r>
      <w:r w:rsidR="00E15576"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nie je v Dohode o 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</w:t>
      </w:r>
      <w:r w:rsidR="00E15576"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odpornom opatrení stanovené inak.</w:t>
      </w:r>
    </w:p>
    <w:p w14:paraId="5E285862" w14:textId="77777777" w:rsidR="00E15576" w:rsidRPr="00A71D91" w:rsidRDefault="00E15576" w:rsidP="00174171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Tajomník poskytne členom nasledujúce dokumenty:</w:t>
      </w:r>
    </w:p>
    <w:p w14:paraId="4CD38A0F" w14:textId="77777777" w:rsidR="00E15576" w:rsidRPr="00A71D91" w:rsidRDefault="00E15576" w:rsidP="0017417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zoznam žiadostí o 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projekt</w:t>
      </w: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, ktorý bude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zoradený na základe </w:t>
      </w: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hodnotiacich správ hodnotiteľov (ďalej len „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zoznam</w:t>
      </w: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“),</w:t>
      </w:r>
    </w:p>
    <w:p w14:paraId="6A642ED9" w14:textId="77777777" w:rsidR="00E15576" w:rsidRPr="00A71D91" w:rsidRDefault="00E15576" w:rsidP="0017417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 w:bidi="ne-NP"/>
        </w:rPr>
      </w:pP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prístup k žiadostiam o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 projekt </w:t>
      </w: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a hodnotiacim správam,</w:t>
      </w:r>
    </w:p>
    <w:p w14:paraId="20662D06" w14:textId="77777777" w:rsidR="00A71D91" w:rsidRPr="00A71D91" w:rsidRDefault="00E15576" w:rsidP="0017417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 w:bidi="ne-NP"/>
        </w:rPr>
      </w:pP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zoznam zamietnutých žiadostí kvôli 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neoprávnenosti</w:t>
      </w: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alebo poskytnutiu nepravdivých informácií v žiadosti.</w:t>
      </w:r>
    </w:p>
    <w:p w14:paraId="0ADA1221" w14:textId="77777777" w:rsidR="00A71D91" w:rsidRDefault="00D72918" w:rsidP="00174171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Zoznam bude rozdelený</w:t>
      </w:r>
      <w:r w:rsidR="00E15576"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do troch kategórií:</w:t>
      </w:r>
    </w:p>
    <w:p w14:paraId="6AF63262" w14:textId="77777777" w:rsidR="00A71D91" w:rsidRPr="00A71D91" w:rsidRDefault="00A71D91" w:rsidP="00A71D91">
      <w:pPr>
        <w:pStyle w:val="Odsekzoznamu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a) 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ž</w:t>
      </w:r>
      <w:r w:rsidR="00E15576"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iadosti o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 projekt </w:t>
      </w:r>
      <w:r w:rsidR="00E15576"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v rámci d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isponibilnej</w:t>
      </w:r>
      <w:r w:rsidR="00E15576"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alokácie,</w:t>
      </w:r>
    </w:p>
    <w:p w14:paraId="01F7D4DD" w14:textId="77777777" w:rsidR="00A71D91" w:rsidRDefault="00E15576" w:rsidP="00A71D91">
      <w:pPr>
        <w:pStyle w:val="Odsekzoznamu"/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b) 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ž</w:t>
      </w: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iadosti o 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projekt alebo ich časti, ktoré budú zaradené do rezervného</w:t>
      </w: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zoznam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u</w:t>
      </w: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,</w:t>
      </w:r>
    </w:p>
    <w:p w14:paraId="1BADCE1F" w14:textId="77777777" w:rsidR="00D72918" w:rsidRPr="00D72918" w:rsidRDefault="00A71D91" w:rsidP="00D72918">
      <w:pPr>
        <w:pStyle w:val="Odsekzoznamu"/>
        <w:spacing w:after="0" w:line="240" w:lineRule="auto"/>
        <w:ind w:left="567" w:hanging="141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c)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ž</w:t>
      </w:r>
      <w:r w:rsidR="00E15576"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iadosti o 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projekt</w:t>
      </w:r>
      <w:r w:rsidR="00E15576"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, ktoré nebudú podporené kvôli nedostatočnej alokácii a/alebo nezískaniu minimálneho </w:t>
      </w:r>
      <w:r w:rsidR="00D72918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počtu bodov</w:t>
      </w:r>
      <w:r w:rsidR="00E15576"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.</w:t>
      </w:r>
    </w:p>
    <w:p w14:paraId="75C938B4" w14:textId="77777777" w:rsidR="00A71D91" w:rsidRPr="00A71D91" w:rsidRDefault="00E15576" w:rsidP="00174171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Riadiaci výbor rozhodne o každej žiadosti o </w:t>
      </w:r>
      <w:r w:rsidR="00525DF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projek</w:t>
      </w: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t podľa bodov a) a b) individuálne.</w:t>
      </w:r>
    </w:p>
    <w:p w14:paraId="43914022" w14:textId="77777777" w:rsidR="00A71D91" w:rsidRPr="002E4D79" w:rsidRDefault="00E15576" w:rsidP="00174171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Riadiaci výbor môže </w:t>
      </w:r>
      <w:r w:rsidR="00525DFC"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žiadosť o </w:t>
      </w:r>
      <w:r w:rsidR="00525DFC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projekt</w:t>
      </w:r>
      <w:r w:rsidR="00525DFC"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</w:t>
      </w: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schváliť alebo zamietnuť. Riadiaci výbor môže schváliť žiadosť o </w:t>
      </w:r>
      <w:r w:rsid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projekt</w:t>
      </w: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s podmienkami a poveriť </w:t>
      </w:r>
      <w:r w:rsid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Správcu programu na overenie </w:t>
      </w: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ich s</w:t>
      </w: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plnenie pred podpisom </w:t>
      </w:r>
      <w:r w:rsid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projektovej zmluvy</w:t>
      </w:r>
      <w:r w:rsidRPr="002E4D79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.</w:t>
      </w:r>
    </w:p>
    <w:p w14:paraId="3656442D" w14:textId="1EA85B1B" w:rsidR="00E15576" w:rsidRPr="00A71D91" w:rsidRDefault="00E15576" w:rsidP="00174171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Akékoľvek zmeny v </w:t>
      </w:r>
      <w:r w:rsidR="00782DF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zozname</w:t>
      </w: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, vrátane zamietnutia žiadosti o </w:t>
      </w:r>
      <w:r w:rsidR="00782DF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projekt</w:t>
      </w:r>
      <w:r w:rsidRPr="00A71D9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, musia byť riadne zdôvodnené členmi a zahrnuté do spoločnej dohodnutej a finalizovanej zápisnice.</w:t>
      </w:r>
    </w:p>
    <w:p w14:paraId="26823470" w14:textId="77777777" w:rsidR="005A0362" w:rsidRDefault="005A0362" w:rsidP="005037E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</w:p>
    <w:p w14:paraId="6C22681A" w14:textId="77777777" w:rsidR="005037EB" w:rsidRDefault="00E15576" w:rsidP="0006517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Článok 9</w:t>
      </w:r>
    </w:p>
    <w:p w14:paraId="7F00AF38" w14:textId="77777777" w:rsidR="00E15576" w:rsidRPr="00E15576" w:rsidRDefault="00E15576" w:rsidP="00065171">
      <w:pPr>
        <w:spacing w:line="240" w:lineRule="auto"/>
        <w:jc w:val="center"/>
        <w:rPr>
          <w:rFonts w:eastAsia="Times New Roman" w:cstheme="minorHAnsi"/>
          <w:sz w:val="20"/>
          <w:szCs w:val="20"/>
          <w:lang w:eastAsia="sk-SK" w:bidi="ne-NP"/>
        </w:rPr>
      </w:pPr>
      <w:r w:rsidRPr="005037EB">
        <w:rPr>
          <w:rFonts w:eastAsia="Times New Roman" w:cstheme="minorHAnsi"/>
          <w:b/>
          <w:bCs/>
          <w:sz w:val="20"/>
          <w:szCs w:val="20"/>
          <w:lang w:eastAsia="sk-SK" w:bidi="ne-NP"/>
        </w:rPr>
        <w:t xml:space="preserve">Nezaujatosť, </w:t>
      </w:r>
      <w:r w:rsidR="006D7316" w:rsidRPr="005037EB">
        <w:rPr>
          <w:rFonts w:eastAsia="Times New Roman" w:cstheme="minorHAnsi"/>
          <w:b/>
          <w:bCs/>
          <w:sz w:val="20"/>
          <w:szCs w:val="20"/>
          <w:lang w:eastAsia="sk-SK" w:bidi="ne-NP"/>
        </w:rPr>
        <w:t>d</w:t>
      </w:r>
      <w:r w:rsidRPr="005037EB">
        <w:rPr>
          <w:rFonts w:eastAsia="Times New Roman" w:cstheme="minorHAnsi"/>
          <w:b/>
          <w:bCs/>
          <w:sz w:val="20"/>
          <w:szCs w:val="20"/>
          <w:lang w:eastAsia="sk-SK" w:bidi="ne-NP"/>
        </w:rPr>
        <w:t>ôvern</w:t>
      </w:r>
      <w:r w:rsidR="006D7316" w:rsidRPr="005037EB">
        <w:rPr>
          <w:rFonts w:eastAsia="Times New Roman" w:cstheme="minorHAnsi"/>
          <w:b/>
          <w:bCs/>
          <w:sz w:val="20"/>
          <w:szCs w:val="20"/>
          <w:lang w:eastAsia="sk-SK" w:bidi="ne-NP"/>
        </w:rPr>
        <w:t>osť a</w:t>
      </w:r>
      <w:r w:rsidR="005037EB" w:rsidRPr="005037EB">
        <w:rPr>
          <w:rFonts w:eastAsia="Times New Roman" w:cstheme="minorHAnsi"/>
          <w:b/>
          <w:bCs/>
          <w:sz w:val="20"/>
          <w:szCs w:val="20"/>
          <w:lang w:eastAsia="sk-SK" w:bidi="ne-NP"/>
        </w:rPr>
        <w:t xml:space="preserve"> predchádzanie </w:t>
      </w:r>
      <w:r w:rsidR="006D7316" w:rsidRPr="005037EB">
        <w:rPr>
          <w:rFonts w:eastAsia="Times New Roman" w:cstheme="minorHAnsi"/>
          <w:b/>
          <w:bCs/>
          <w:sz w:val="20"/>
          <w:szCs w:val="20"/>
          <w:lang w:eastAsia="sk-SK" w:bidi="ne-NP"/>
        </w:rPr>
        <w:t>konfliktu z</w:t>
      </w:r>
      <w:r w:rsidRPr="005037EB">
        <w:rPr>
          <w:rFonts w:eastAsia="Times New Roman" w:cstheme="minorHAnsi"/>
          <w:b/>
          <w:bCs/>
          <w:sz w:val="20"/>
          <w:szCs w:val="20"/>
          <w:lang w:eastAsia="sk-SK" w:bidi="ne-NP"/>
        </w:rPr>
        <w:t>áujmov</w:t>
      </w:r>
    </w:p>
    <w:p w14:paraId="584EE842" w14:textId="77777777" w:rsidR="00065171" w:rsidRPr="00065171" w:rsidRDefault="00E15576" w:rsidP="00174171">
      <w:pPr>
        <w:pStyle w:val="Odsekzoznamu"/>
        <w:numPr>
          <w:ilvl w:val="0"/>
          <w:numId w:val="5"/>
        </w:numPr>
        <w:spacing w:line="240" w:lineRule="auto"/>
        <w:ind w:left="426" w:hanging="426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Členovia sa zdržia akejkoľvek činnosti, ktorá by mohla byť v rozpore so všeobecnými zásadami uvedenými v článku 2.3 </w:t>
      </w:r>
      <w:r w:rsidR="005A0362"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Nariadenia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, </w:t>
      </w:r>
      <w:r w:rsidR="005A0362"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najmä, n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ie </w:t>
      </w:r>
      <w:r w:rsidR="005A0362"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však 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výlučne, </w:t>
      </w:r>
      <w:r w:rsidR="005A0362"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predchádzaniu a vyhýbaniu sa konfliktu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záujmov.</w:t>
      </w:r>
    </w:p>
    <w:p w14:paraId="663121FD" w14:textId="77777777" w:rsidR="00065171" w:rsidRPr="00065171" w:rsidRDefault="00E15576" w:rsidP="00174171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lastRenderedPageBreak/>
        <w:t xml:space="preserve">Člen informuje </w:t>
      </w:r>
      <w:r w:rsid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p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redsedu o akomkoľvek konflikte záujmov, ktorý vznikol. Konflikt záujmov sa považuje za prítomný, ak </w:t>
      </w:r>
      <w:r w:rsid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má 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osoba zapojená do činnosti </w:t>
      </w:r>
      <w:r w:rsid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priame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alebo nepriame záujmy, ktoré sú alebo sa zdajú byť </w:t>
      </w:r>
      <w:r w:rsid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nezlučiteľné 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s n</w:t>
      </w:r>
      <w:r w:rsid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estranným a/alebo objektívnym výk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on</w:t>
      </w:r>
      <w:r w:rsid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o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m funkcií súvisiacich s touto činnosťou. Takéto záujmy môžu </w:t>
      </w:r>
      <w:r w:rsid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súvisieť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s </w:t>
      </w:r>
      <w:r w:rsid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ekonomickými záujmami, politickou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alebo národ</w:t>
      </w:r>
      <w:r w:rsid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nostnou spriaznenosťou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, rodinnými alebo </w:t>
      </w:r>
      <w:r w:rsid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citovými 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väzbami, alebo akýmikoľvek inými spoločnými záujmami, ktoré môžu ovplyvniť nestranný a objektívny výkon </w:t>
      </w:r>
      <w:r w:rsid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činnosti 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osoby zapojenej do činnosti.</w:t>
      </w:r>
    </w:p>
    <w:p w14:paraId="05F1C3FA" w14:textId="77777777" w:rsidR="00065171" w:rsidRPr="00065171" w:rsidRDefault="00E15576" w:rsidP="00174171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Predseda, po informovaní, prijme všetky potrebné opatrenia na zabránenie tomu, aby takáto situácia týkajúca sa konfliktu záujmov ovplyvnila integritu činnosti Riadiaceho výboru a/alebo rozhodovacieho procesu.</w:t>
      </w:r>
    </w:p>
    <w:p w14:paraId="26F7F1DD" w14:textId="77777777" w:rsidR="00065171" w:rsidRPr="00065171" w:rsidRDefault="00E15576" w:rsidP="00174171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Členovia zachovávajú dôvernosť o diskusiách a dokumentoch predložených</w:t>
      </w:r>
      <w:r w:rsid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v rámci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Riadiaceho výboru.</w:t>
      </w:r>
    </w:p>
    <w:p w14:paraId="11066CED" w14:textId="77777777" w:rsidR="00E15576" w:rsidRPr="00065171" w:rsidRDefault="00E15576" w:rsidP="00174171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theme="minorHAnsi"/>
          <w:sz w:val="20"/>
          <w:szCs w:val="20"/>
          <w:lang w:eastAsia="sk-SK" w:bidi="ne-NP"/>
        </w:rPr>
      </w:pP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Ustanovenia uvedené v bodoch (1) až (4) tohto článku </w:t>
      </w:r>
      <w:r w:rsidR="00065171"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sa podľa vhodnosti vzťahujú 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aj </w:t>
      </w:r>
      <w:r w:rsidR="00065171"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>na</w:t>
      </w:r>
      <w:r w:rsidRPr="00065171">
        <w:rPr>
          <w:rFonts w:ascii="Calibri" w:eastAsia="Times New Roman" w:hAnsi="Calibri" w:cstheme="minorHAnsi"/>
          <w:sz w:val="20"/>
          <w:szCs w:val="20"/>
          <w:lang w:eastAsia="sk-SK" w:bidi="ne-NP"/>
        </w:rPr>
        <w:t xml:space="preserve"> pozorovateľov.</w:t>
      </w:r>
    </w:p>
    <w:p w14:paraId="3E8D7812" w14:textId="77777777" w:rsidR="005A0362" w:rsidRDefault="005A0362" w:rsidP="005037E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</w:p>
    <w:p w14:paraId="54441850" w14:textId="77777777" w:rsidR="005037EB" w:rsidRDefault="00E15576" w:rsidP="005A036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Článok 10</w:t>
      </w:r>
    </w:p>
    <w:p w14:paraId="5365A3BB" w14:textId="77777777" w:rsidR="00E15576" w:rsidRPr="00E15576" w:rsidRDefault="00E15576" w:rsidP="005A0362">
      <w:pPr>
        <w:spacing w:line="240" w:lineRule="auto"/>
        <w:jc w:val="center"/>
        <w:rPr>
          <w:rFonts w:eastAsia="Times New Roman" w:cstheme="minorHAnsi"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Zmeny</w:t>
      </w:r>
      <w:r w:rsidR="006D7316">
        <w:rPr>
          <w:rFonts w:eastAsia="Times New Roman" w:cstheme="minorHAnsi"/>
          <w:b/>
          <w:bCs/>
          <w:sz w:val="20"/>
          <w:szCs w:val="20"/>
          <w:lang w:eastAsia="sk-SK" w:bidi="ne-NP"/>
        </w:rPr>
        <w:t xml:space="preserve"> Štatútu a rokovacieho poriadku</w:t>
      </w:r>
    </w:p>
    <w:p w14:paraId="7D4721A2" w14:textId="77777777" w:rsidR="005A0362" w:rsidRPr="005A0362" w:rsidRDefault="00E15576" w:rsidP="00174171">
      <w:pPr>
        <w:pStyle w:val="Odsekzoznamu"/>
        <w:numPr>
          <w:ilvl w:val="0"/>
          <w:numId w:val="4"/>
        </w:numPr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Členovia Riadiaceho výboru môžu navrhnúť zmeny t</w:t>
      </w:r>
      <w:r w:rsidR="005A0362"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ohto Štatútu a rokovacieho poriadku</w:t>
      </w:r>
      <w:r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.</w:t>
      </w:r>
    </w:p>
    <w:p w14:paraId="2CE248DA" w14:textId="7B2C10A4" w:rsidR="005A0362" w:rsidRPr="005A0362" w:rsidRDefault="00E15576" w:rsidP="00174171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Navrhované zmeny budú prerokované v</w:t>
      </w:r>
      <w:r w:rsidR="00782DF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 rámci </w:t>
      </w:r>
      <w:r w:rsidR="00782DF1"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Riadiac</w:t>
      </w:r>
      <w:r w:rsidR="00782DF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eho</w:t>
      </w:r>
      <w:r w:rsidR="00782DF1"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výbor</w:t>
      </w:r>
      <w:r w:rsidR="00782DF1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u</w:t>
      </w:r>
      <w:r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.</w:t>
      </w:r>
    </w:p>
    <w:p w14:paraId="0011968F" w14:textId="77777777" w:rsidR="005037EB" w:rsidRPr="005A0362" w:rsidRDefault="005A0362" w:rsidP="00174171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Štatút a rokovací poriadok sa mení vo forme očíslovaného dodatku. </w:t>
      </w:r>
    </w:p>
    <w:p w14:paraId="3DC9AABD" w14:textId="77777777" w:rsidR="005A0362" w:rsidRPr="005A0362" w:rsidRDefault="005A0362" w:rsidP="005A0362">
      <w:pPr>
        <w:pStyle w:val="Odsekzoznamu"/>
        <w:spacing w:after="0" w:line="240" w:lineRule="auto"/>
        <w:ind w:left="810"/>
        <w:jc w:val="both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</w:p>
    <w:p w14:paraId="7CA7F6BD" w14:textId="77777777" w:rsidR="005037EB" w:rsidRDefault="00E15576" w:rsidP="005A036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Článok 11</w:t>
      </w:r>
    </w:p>
    <w:p w14:paraId="52B1B595" w14:textId="77777777" w:rsidR="00E15576" w:rsidRPr="00E15576" w:rsidRDefault="00E15576" w:rsidP="005A0362">
      <w:pPr>
        <w:spacing w:line="240" w:lineRule="auto"/>
        <w:jc w:val="center"/>
        <w:rPr>
          <w:rFonts w:eastAsia="Times New Roman" w:cstheme="minorHAnsi"/>
          <w:sz w:val="20"/>
          <w:szCs w:val="20"/>
          <w:lang w:eastAsia="sk-SK" w:bidi="ne-NP"/>
        </w:rPr>
      </w:pPr>
      <w:r w:rsidRPr="00E15576">
        <w:rPr>
          <w:rFonts w:eastAsia="Times New Roman" w:cstheme="minorHAnsi"/>
          <w:b/>
          <w:bCs/>
          <w:sz w:val="20"/>
          <w:szCs w:val="20"/>
          <w:lang w:eastAsia="sk-SK" w:bidi="ne-NP"/>
        </w:rPr>
        <w:t>Účinnosť</w:t>
      </w:r>
    </w:p>
    <w:p w14:paraId="068FF7F7" w14:textId="77777777" w:rsidR="005037EB" w:rsidRPr="005A0362" w:rsidRDefault="005A0362" w:rsidP="00174171">
      <w:pPr>
        <w:pStyle w:val="Odsekzoznamu"/>
        <w:numPr>
          <w:ilvl w:val="0"/>
          <w:numId w:val="3"/>
        </w:numPr>
        <w:spacing w:line="240" w:lineRule="auto"/>
        <w:ind w:left="426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Pokiaľ nie je </w:t>
      </w:r>
      <w:r w:rsidR="00E15576"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v</w:t>
      </w:r>
      <w:r w:rsidR="005037EB"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o</w:t>
      </w:r>
      <w:r w:rsidR="00E15576"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finalizovanej zápisnici</w:t>
      </w:r>
      <w:r w:rsidR="005037EB"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stanovený iný dát</w:t>
      </w:r>
      <w:r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um, t</w:t>
      </w:r>
      <w:r w:rsidR="00E15576"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e</w:t>
      </w:r>
      <w:r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n</w:t>
      </w:r>
      <w:r w:rsidR="00E15576"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to </w:t>
      </w:r>
      <w:r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Štatút a rokovací poriadok </w:t>
      </w:r>
      <w:r w:rsidR="00E15576"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nadobúda</w:t>
      </w:r>
      <w:r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účinnosť dňom jeho podpísania p</w:t>
      </w:r>
      <w:r w:rsidR="00E15576"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redsedom.</w:t>
      </w:r>
    </w:p>
    <w:p w14:paraId="5C28623F" w14:textId="77777777" w:rsidR="00E15576" w:rsidRPr="005A0362" w:rsidRDefault="00E15576" w:rsidP="00174171">
      <w:pPr>
        <w:pStyle w:val="Odsekzoznamu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</w:pPr>
      <w:r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Akékoľvek zmeny nadobúdajú účinnosť dňom, keď nadob</w:t>
      </w:r>
      <w:r w:rsidR="005A0362"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udnú účinnosť spoločne dohodnutá a finalizovaná zápisnica</w:t>
      </w:r>
      <w:r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 xml:space="preserve"> z príslušnej </w:t>
      </w:r>
      <w:r w:rsidR="005A0362"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rokovania</w:t>
      </w:r>
      <w:r w:rsidRPr="005A0362">
        <w:rPr>
          <w:rFonts w:asciiTheme="minorHAnsi" w:eastAsia="Times New Roman" w:hAnsiTheme="minorHAnsi" w:cstheme="minorHAnsi"/>
          <w:sz w:val="20"/>
          <w:szCs w:val="20"/>
          <w:lang w:eastAsia="sk-SK" w:bidi="ne-NP"/>
        </w:rPr>
        <w:t>.</w:t>
      </w:r>
    </w:p>
    <w:p w14:paraId="144DE87A" w14:textId="77777777" w:rsidR="00E15576" w:rsidRPr="00E15576" w:rsidRDefault="00E15576" w:rsidP="00E15576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sectPr w:rsidR="00E15576" w:rsidRPr="00E15576" w:rsidSect="00527B71">
      <w:headerReference w:type="default" r:id="rId8"/>
      <w:footerReference w:type="default" r:id="rId9"/>
      <w:headerReference w:type="firs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23AA3" w14:textId="77777777" w:rsidR="00174171" w:rsidRDefault="00174171" w:rsidP="00B80161">
      <w:pPr>
        <w:spacing w:after="0" w:line="240" w:lineRule="auto"/>
      </w:pPr>
      <w:r>
        <w:separator/>
      </w:r>
    </w:p>
  </w:endnote>
  <w:endnote w:type="continuationSeparator" w:id="0">
    <w:p w14:paraId="1C1A3241" w14:textId="77777777" w:rsidR="00174171" w:rsidRDefault="00174171" w:rsidP="00B8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215139"/>
      <w:docPartObj>
        <w:docPartGallery w:val="Page Numbers (Bottom of Page)"/>
        <w:docPartUnique/>
      </w:docPartObj>
    </w:sdtPr>
    <w:sdtEndPr/>
    <w:sdtContent>
      <w:p w14:paraId="7AF5C486" w14:textId="6C4090B3" w:rsidR="00364C2F" w:rsidRDefault="00364C2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2BA">
          <w:rPr>
            <w:noProof/>
          </w:rPr>
          <w:t>2</w:t>
        </w:r>
        <w:r>
          <w:fldChar w:fldCharType="end"/>
        </w:r>
      </w:p>
    </w:sdtContent>
  </w:sdt>
  <w:p w14:paraId="4181358D" w14:textId="77777777" w:rsidR="00364C2F" w:rsidRDefault="00364C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65E99" w14:textId="77777777" w:rsidR="00174171" w:rsidRDefault="00174171" w:rsidP="00B80161">
      <w:pPr>
        <w:spacing w:after="0" w:line="240" w:lineRule="auto"/>
      </w:pPr>
      <w:r>
        <w:separator/>
      </w:r>
    </w:p>
  </w:footnote>
  <w:footnote w:type="continuationSeparator" w:id="0">
    <w:p w14:paraId="4C3F86B6" w14:textId="77777777" w:rsidR="00174171" w:rsidRDefault="00174171" w:rsidP="00B8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B1BE0" w14:textId="77777777" w:rsidR="00364C2F" w:rsidRPr="008E5F90" w:rsidRDefault="00364C2F" w:rsidP="00B80161">
    <w:pPr>
      <w:pStyle w:val="Hlavika"/>
      <w:ind w:hanging="426"/>
    </w:pPr>
    <w:r>
      <w:t xml:space="preserve"> </w:t>
    </w:r>
  </w:p>
  <w:p w14:paraId="53E9575C" w14:textId="77777777" w:rsidR="00364C2F" w:rsidRPr="00B80161" w:rsidRDefault="00364C2F" w:rsidP="00B801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FC866" w14:textId="77777777" w:rsidR="00364C2F" w:rsidRPr="008E5F90" w:rsidRDefault="00364C2F" w:rsidP="00527B71">
    <w:pPr>
      <w:pStyle w:val="Hlavika"/>
      <w:ind w:hanging="426"/>
    </w:pPr>
    <w:r>
      <w:t xml:space="preserve">    </w:t>
    </w:r>
    <w:r w:rsidRPr="008E5F90">
      <w:rPr>
        <w:noProof/>
        <w:lang w:eastAsia="sk-SK"/>
      </w:rPr>
      <w:drawing>
        <wp:inline distT="0" distB="0" distL="0" distR="0" wp14:anchorId="4F91615F" wp14:editId="17515FF1">
          <wp:extent cx="2447925" cy="563807"/>
          <wp:effectExtent l="0" t="0" r="0" b="8255"/>
          <wp:docPr id="9" name="Obrázok 9" descr="C:\Users\nedbalova\AppData\Local\Packages\Microsoft.Windows.Photos_8wekyb3d8bbwe\TempState\ShareServiceTempFolder\2CHB_Slovakia_SK_POS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dbalova\AppData\Local\Packages\Microsoft.Windows.Photos_8wekyb3d8bbwe\TempState\ShareServiceTempFolder\2CHB_Slovakia_SK_POS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738" cy="566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8E5F90">
      <w:rPr>
        <w:noProof/>
        <w:lang w:eastAsia="sk-SK"/>
      </w:rPr>
      <w:t xml:space="preserve"> </w:t>
    </w:r>
    <w:r>
      <w:t xml:space="preserve">                                  </w:t>
    </w:r>
    <w:r>
      <w:rPr>
        <w:noProof/>
        <w:lang w:eastAsia="sk-SK"/>
      </w:rPr>
      <w:drawing>
        <wp:inline distT="0" distB="0" distL="0" distR="0" wp14:anchorId="27DA5FA4" wp14:editId="7F93EE2A">
          <wp:extent cx="1711978" cy="391795"/>
          <wp:effectExtent l="0" t="0" r="2540" b="8255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720" cy="400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47CD97" w14:textId="77777777" w:rsidR="00364C2F" w:rsidRDefault="00364C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C76"/>
    <w:multiLevelType w:val="hybridMultilevel"/>
    <w:tmpl w:val="24342AFC"/>
    <w:lvl w:ilvl="0" w:tplc="A20C1FE6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0B48"/>
    <w:multiLevelType w:val="hybridMultilevel"/>
    <w:tmpl w:val="A46A2320"/>
    <w:lvl w:ilvl="0" w:tplc="DFA43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51CFF"/>
    <w:multiLevelType w:val="hybridMultilevel"/>
    <w:tmpl w:val="1AB843AA"/>
    <w:lvl w:ilvl="0" w:tplc="CFC43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640D"/>
    <w:multiLevelType w:val="hybridMultilevel"/>
    <w:tmpl w:val="B07ACB42"/>
    <w:lvl w:ilvl="0" w:tplc="29309B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310"/>
    <w:multiLevelType w:val="hybridMultilevel"/>
    <w:tmpl w:val="F0C2068A"/>
    <w:lvl w:ilvl="0" w:tplc="40DCC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6EC1"/>
    <w:multiLevelType w:val="hybridMultilevel"/>
    <w:tmpl w:val="020A8EA2"/>
    <w:lvl w:ilvl="0" w:tplc="9E906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671F4"/>
    <w:multiLevelType w:val="hybridMultilevel"/>
    <w:tmpl w:val="F062A3AA"/>
    <w:lvl w:ilvl="0" w:tplc="AFFCC3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10A59"/>
    <w:multiLevelType w:val="hybridMultilevel"/>
    <w:tmpl w:val="3E5CA0B6"/>
    <w:lvl w:ilvl="0" w:tplc="5E1E00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882831"/>
    <w:multiLevelType w:val="hybridMultilevel"/>
    <w:tmpl w:val="56DEF506"/>
    <w:lvl w:ilvl="0" w:tplc="551801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098B"/>
    <w:multiLevelType w:val="hybridMultilevel"/>
    <w:tmpl w:val="7002652E"/>
    <w:lvl w:ilvl="0" w:tplc="1D7EC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02054"/>
    <w:multiLevelType w:val="hybridMultilevel"/>
    <w:tmpl w:val="08609C3C"/>
    <w:lvl w:ilvl="0" w:tplc="AEA44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62C13"/>
    <w:multiLevelType w:val="hybridMultilevel"/>
    <w:tmpl w:val="B22CD7A6"/>
    <w:lvl w:ilvl="0" w:tplc="6B8413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91CE4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F2F6014"/>
    <w:multiLevelType w:val="hybridMultilevel"/>
    <w:tmpl w:val="491AE8F8"/>
    <w:lvl w:ilvl="0" w:tplc="E3885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12497"/>
    <w:multiLevelType w:val="hybridMultilevel"/>
    <w:tmpl w:val="B19C4C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F6CC0"/>
    <w:multiLevelType w:val="hybridMultilevel"/>
    <w:tmpl w:val="DA22D9EE"/>
    <w:lvl w:ilvl="0" w:tplc="B01E2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5001C"/>
    <w:multiLevelType w:val="hybridMultilevel"/>
    <w:tmpl w:val="683AE7A0"/>
    <w:lvl w:ilvl="0" w:tplc="2EE45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94B7C"/>
    <w:multiLevelType w:val="hybridMultilevel"/>
    <w:tmpl w:val="57C0F36C"/>
    <w:lvl w:ilvl="0" w:tplc="35426B82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17"/>
  </w:num>
  <w:num w:numId="13">
    <w:abstractNumId w:val="14"/>
  </w:num>
  <w:num w:numId="14">
    <w:abstractNumId w:val="10"/>
  </w:num>
  <w:num w:numId="15">
    <w:abstractNumId w:val="16"/>
  </w:num>
  <w:num w:numId="16">
    <w:abstractNumId w:val="1"/>
  </w:num>
  <w:num w:numId="17">
    <w:abstractNumId w:val="13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61"/>
    <w:rsid w:val="000246C8"/>
    <w:rsid w:val="00026FEF"/>
    <w:rsid w:val="000607B0"/>
    <w:rsid w:val="00065171"/>
    <w:rsid w:val="000950B6"/>
    <w:rsid w:val="000B4727"/>
    <w:rsid w:val="000C2282"/>
    <w:rsid w:val="000E38BF"/>
    <w:rsid w:val="00106D9E"/>
    <w:rsid w:val="00170DCB"/>
    <w:rsid w:val="00174171"/>
    <w:rsid w:val="00180493"/>
    <w:rsid w:val="00186744"/>
    <w:rsid w:val="001E0F6D"/>
    <w:rsid w:val="001E3F10"/>
    <w:rsid w:val="002270EB"/>
    <w:rsid w:val="00251192"/>
    <w:rsid w:val="0025597C"/>
    <w:rsid w:val="002577B4"/>
    <w:rsid w:val="002955BD"/>
    <w:rsid w:val="002A677A"/>
    <w:rsid w:val="002B310B"/>
    <w:rsid w:val="002E4D79"/>
    <w:rsid w:val="002F1A9A"/>
    <w:rsid w:val="0030473D"/>
    <w:rsid w:val="00306457"/>
    <w:rsid w:val="00306E5B"/>
    <w:rsid w:val="00344CEE"/>
    <w:rsid w:val="00356018"/>
    <w:rsid w:val="00364C2F"/>
    <w:rsid w:val="003B4D5E"/>
    <w:rsid w:val="003F71EA"/>
    <w:rsid w:val="004100AA"/>
    <w:rsid w:val="0044427E"/>
    <w:rsid w:val="004504BD"/>
    <w:rsid w:val="004B19E1"/>
    <w:rsid w:val="004B4C26"/>
    <w:rsid w:val="004F3E63"/>
    <w:rsid w:val="004F43CC"/>
    <w:rsid w:val="005037EB"/>
    <w:rsid w:val="00525DFC"/>
    <w:rsid w:val="00527B71"/>
    <w:rsid w:val="00536488"/>
    <w:rsid w:val="005A0362"/>
    <w:rsid w:val="005D2DDD"/>
    <w:rsid w:val="005E48F0"/>
    <w:rsid w:val="00626374"/>
    <w:rsid w:val="006676AA"/>
    <w:rsid w:val="00696322"/>
    <w:rsid w:val="006C57FB"/>
    <w:rsid w:val="006D7316"/>
    <w:rsid w:val="006F58EB"/>
    <w:rsid w:val="00743F38"/>
    <w:rsid w:val="00760283"/>
    <w:rsid w:val="00782DF1"/>
    <w:rsid w:val="00794FA5"/>
    <w:rsid w:val="007D1C28"/>
    <w:rsid w:val="00807483"/>
    <w:rsid w:val="00810917"/>
    <w:rsid w:val="00811509"/>
    <w:rsid w:val="008B0F89"/>
    <w:rsid w:val="00904231"/>
    <w:rsid w:val="00905E66"/>
    <w:rsid w:val="009E7346"/>
    <w:rsid w:val="009F035B"/>
    <w:rsid w:val="009F53FD"/>
    <w:rsid w:val="00A71D91"/>
    <w:rsid w:val="00A74733"/>
    <w:rsid w:val="00AA5D56"/>
    <w:rsid w:val="00AC5807"/>
    <w:rsid w:val="00AE1BB5"/>
    <w:rsid w:val="00AE61E0"/>
    <w:rsid w:val="00B075CD"/>
    <w:rsid w:val="00B07E9F"/>
    <w:rsid w:val="00B221F0"/>
    <w:rsid w:val="00B37AFC"/>
    <w:rsid w:val="00B53977"/>
    <w:rsid w:val="00B56107"/>
    <w:rsid w:val="00B612BA"/>
    <w:rsid w:val="00B80161"/>
    <w:rsid w:val="00BE2907"/>
    <w:rsid w:val="00BE2B78"/>
    <w:rsid w:val="00C02EC1"/>
    <w:rsid w:val="00C37712"/>
    <w:rsid w:val="00C4056D"/>
    <w:rsid w:val="00CA4CCB"/>
    <w:rsid w:val="00CD7BEE"/>
    <w:rsid w:val="00CF0876"/>
    <w:rsid w:val="00CF7CB5"/>
    <w:rsid w:val="00D442F0"/>
    <w:rsid w:val="00D52AF1"/>
    <w:rsid w:val="00D6115B"/>
    <w:rsid w:val="00D708C6"/>
    <w:rsid w:val="00D72918"/>
    <w:rsid w:val="00D749A9"/>
    <w:rsid w:val="00D840FA"/>
    <w:rsid w:val="00DC31F6"/>
    <w:rsid w:val="00DD4038"/>
    <w:rsid w:val="00DE0471"/>
    <w:rsid w:val="00E15576"/>
    <w:rsid w:val="00E23853"/>
    <w:rsid w:val="00E543AA"/>
    <w:rsid w:val="00E77D34"/>
    <w:rsid w:val="00E84C90"/>
    <w:rsid w:val="00E9553F"/>
    <w:rsid w:val="00EA508A"/>
    <w:rsid w:val="00ED5B00"/>
    <w:rsid w:val="00F00BAD"/>
    <w:rsid w:val="00F12FFC"/>
    <w:rsid w:val="00F221D4"/>
    <w:rsid w:val="00F4457E"/>
    <w:rsid w:val="00F64020"/>
    <w:rsid w:val="00F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0FE72A"/>
  <w15:chartTrackingRefBased/>
  <w15:docId w15:val="{5901B6B8-7863-446A-A8AD-807D3B1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A508A"/>
    <w:pPr>
      <w:keepNext/>
      <w:keepLines/>
      <w:numPr>
        <w:numId w:val="1"/>
      </w:numPr>
      <w:spacing w:before="240" w:after="0"/>
      <w:jc w:val="both"/>
      <w:outlineLvl w:val="0"/>
    </w:pPr>
    <w:rPr>
      <w:rFonts w:asciiTheme="majorHAnsi" w:eastAsiaTheme="majorEastAsia" w:hAnsiTheme="majorHAnsi" w:cstheme="majorBidi"/>
      <w:b/>
      <w:caps/>
      <w:color w:val="2E74B5" w:themeColor="accent1" w:themeShade="BF"/>
      <w:sz w:val="24"/>
      <w:szCs w:val="32"/>
      <w:lang w:val="en-GB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A508A"/>
    <w:pPr>
      <w:keepNext/>
      <w:keepLines/>
      <w:numPr>
        <w:ilvl w:val="1"/>
        <w:numId w:val="1"/>
      </w:numPr>
      <w:spacing w:before="40" w:after="0"/>
      <w:jc w:val="both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Cs w:val="26"/>
      <w:lang w:val="en-GB"/>
    </w:rPr>
  </w:style>
  <w:style w:type="paragraph" w:styleId="Nadpis3">
    <w:name w:val="heading 3"/>
    <w:basedOn w:val="Normlny"/>
    <w:link w:val="Nadpis3Char"/>
    <w:uiPriority w:val="9"/>
    <w:qFormat/>
    <w:rsid w:val="00EA508A"/>
    <w:pPr>
      <w:numPr>
        <w:ilvl w:val="2"/>
        <w:numId w:val="1"/>
      </w:numPr>
      <w:spacing w:before="100" w:beforeAutospacing="1" w:after="100" w:afterAutospacing="1" w:line="240" w:lineRule="auto"/>
      <w:jc w:val="both"/>
      <w:outlineLvl w:val="2"/>
    </w:pPr>
    <w:rPr>
      <w:rFonts w:asciiTheme="majorHAnsi" w:eastAsia="Times New Roman" w:hAnsiTheme="majorHAnsi" w:cs="Times New Roman"/>
      <w:b/>
      <w:bCs/>
      <w:color w:val="2E74B5" w:themeColor="accent1" w:themeShade="BF"/>
      <w:szCs w:val="27"/>
      <w:lang w:val="en-GB" w:eastAsia="en-GB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508A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508A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508A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508A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508A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508A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80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0161"/>
  </w:style>
  <w:style w:type="paragraph" w:styleId="Pta">
    <w:name w:val="footer"/>
    <w:basedOn w:val="Normlny"/>
    <w:link w:val="PtaChar"/>
    <w:uiPriority w:val="99"/>
    <w:unhideWhenUsed/>
    <w:rsid w:val="00B80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0161"/>
  </w:style>
  <w:style w:type="table" w:customStyle="1" w:styleId="TableNormal">
    <w:name w:val="Table Normal"/>
    <w:uiPriority w:val="2"/>
    <w:semiHidden/>
    <w:unhideWhenUsed/>
    <w:qFormat/>
    <w:rsid w:val="00794F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94FA5"/>
    <w:pPr>
      <w:widowControl w:val="0"/>
      <w:autoSpaceDE w:val="0"/>
      <w:autoSpaceDN w:val="0"/>
      <w:spacing w:after="0" w:line="240" w:lineRule="auto"/>
      <w:ind w:left="1416"/>
      <w:jc w:val="both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794FA5"/>
    <w:rPr>
      <w:rFonts w:ascii="Calibri" w:eastAsia="Calibri" w:hAnsi="Calibri" w:cs="Calibri"/>
    </w:rPr>
  </w:style>
  <w:style w:type="paragraph" w:styleId="Nzov">
    <w:name w:val="Title"/>
    <w:basedOn w:val="Normlny"/>
    <w:link w:val="NzovChar"/>
    <w:uiPriority w:val="1"/>
    <w:qFormat/>
    <w:rsid w:val="00794FA5"/>
    <w:pPr>
      <w:widowControl w:val="0"/>
      <w:autoSpaceDE w:val="0"/>
      <w:autoSpaceDN w:val="0"/>
      <w:spacing w:before="2" w:after="0" w:line="240" w:lineRule="auto"/>
      <w:ind w:left="1416" w:hanging="1396"/>
      <w:jc w:val="both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NzovChar">
    <w:name w:val="Názov Char"/>
    <w:basedOn w:val="Predvolenpsmoodseku"/>
    <w:link w:val="Nzov"/>
    <w:uiPriority w:val="1"/>
    <w:rsid w:val="00794FA5"/>
    <w:rPr>
      <w:rFonts w:ascii="Calibri" w:eastAsia="Calibri" w:hAnsi="Calibri" w:cs="Calibri"/>
      <w:b/>
      <w:bCs/>
      <w:sz w:val="40"/>
      <w:szCs w:val="40"/>
    </w:rPr>
  </w:style>
  <w:style w:type="paragraph" w:customStyle="1" w:styleId="TableParagraph">
    <w:name w:val="Table Paragraph"/>
    <w:basedOn w:val="Normlny"/>
    <w:uiPriority w:val="1"/>
    <w:qFormat/>
    <w:rsid w:val="00794FA5"/>
    <w:pPr>
      <w:widowControl w:val="0"/>
      <w:autoSpaceDE w:val="0"/>
      <w:autoSpaceDN w:val="0"/>
      <w:spacing w:before="28" w:after="0" w:line="240" w:lineRule="auto"/>
      <w:ind w:left="43"/>
      <w:jc w:val="both"/>
    </w:pPr>
    <w:rPr>
      <w:rFonts w:ascii="Calibri" w:eastAsia="Calibri" w:hAnsi="Calibri" w:cs="Calibri"/>
    </w:rPr>
  </w:style>
  <w:style w:type="character" w:customStyle="1" w:styleId="OdsekzoznamuChar">
    <w:name w:val="Odsek zoznamu Char"/>
    <w:aliases w:val="body Char,Odsek zoznamu2 Char,Lettre d'introduction Char,Paragrafo elenco Char,List Paragraph1 Char,1st level - Bullet List Paragraph Char,List Paragraph (numbered (a)) Char,List Paragraph11 Char,Medium Grid 1 - Accent 21 Char,L Char"/>
    <w:basedOn w:val="Predvolenpsmoodseku"/>
    <w:link w:val="Odsekzoznamu"/>
    <w:uiPriority w:val="34"/>
    <w:qFormat/>
    <w:locked/>
    <w:rsid w:val="00811509"/>
    <w:rPr>
      <w:rFonts w:ascii="Arial" w:hAnsi="Arial" w:cs="Arial"/>
    </w:rPr>
  </w:style>
  <w:style w:type="paragraph" w:styleId="Odsekzoznamu">
    <w:name w:val="List Paragraph"/>
    <w:aliases w:val="body,Odsek zoznamu2,Lettre d'introduction,Paragrafo elenco,List Paragraph1,1st level - Bullet List Paragraph,List Paragraph (numbered (a)),List Paragraph11,Medium Grid 1 - Accent 21,Normal bullet 2,Bullet list,Odražka 1,List Paragraph 1,L"/>
    <w:basedOn w:val="Normlny"/>
    <w:link w:val="OdsekzoznamuChar"/>
    <w:uiPriority w:val="34"/>
    <w:qFormat/>
    <w:rsid w:val="00811509"/>
    <w:pPr>
      <w:suppressAutoHyphens/>
      <w:ind w:left="720"/>
      <w:contextualSpacing/>
    </w:pPr>
    <w:rPr>
      <w:rFonts w:ascii="Arial" w:hAnsi="Arial" w:cs="Arial"/>
    </w:rPr>
  </w:style>
  <w:style w:type="paragraph" w:styleId="Bezriadkovania">
    <w:name w:val="No Spacing"/>
    <w:uiPriority w:val="1"/>
    <w:qFormat/>
    <w:rsid w:val="00811509"/>
    <w:pPr>
      <w:suppressAutoHyphens/>
      <w:spacing w:before="120" w:after="120" w:line="240" w:lineRule="auto"/>
    </w:pPr>
    <w:rPr>
      <w:rFonts w:ascii="Arial" w:hAnsi="Arial" w:cs="Arial"/>
    </w:rPr>
  </w:style>
  <w:style w:type="paragraph" w:customStyle="1" w:styleId="Default">
    <w:name w:val="Default"/>
    <w:rsid w:val="00B07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F5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6F58EB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6F58EB"/>
    <w:rPr>
      <w:rFonts w:ascii="Calibri" w:eastAsia="Calibri" w:hAnsi="Calibri" w:cs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5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58EB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25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 w:bidi="ne-NP"/>
    </w:rPr>
  </w:style>
  <w:style w:type="paragraph" w:customStyle="1" w:styleId="Style1">
    <w:name w:val="Style1"/>
    <w:basedOn w:val="Normlny"/>
    <w:link w:val="Style1Car"/>
    <w:qFormat/>
    <w:rsid w:val="002955BD"/>
    <w:pPr>
      <w:spacing w:before="240" w:after="120" w:line="288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Style1Car">
    <w:name w:val="Style1 Car"/>
    <w:basedOn w:val="Predvolenpsmoodseku"/>
    <w:link w:val="Style1"/>
    <w:rsid w:val="002955BD"/>
    <w:rPr>
      <w:rFonts w:ascii="Arial" w:eastAsia="Times New Roman" w:hAnsi="Arial" w:cs="Times New Roman"/>
      <w:szCs w:val="24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EA508A"/>
    <w:rPr>
      <w:rFonts w:asciiTheme="majorHAnsi" w:eastAsiaTheme="majorEastAsia" w:hAnsiTheme="majorHAnsi" w:cstheme="majorBidi"/>
      <w:b/>
      <w:caps/>
      <w:color w:val="2E74B5" w:themeColor="accent1" w:themeShade="BF"/>
      <w:sz w:val="24"/>
      <w:szCs w:val="32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rsid w:val="00EA508A"/>
    <w:rPr>
      <w:rFonts w:asciiTheme="majorHAnsi" w:eastAsiaTheme="majorEastAsia" w:hAnsiTheme="majorHAnsi" w:cstheme="majorBidi"/>
      <w:b/>
      <w:color w:val="2E74B5" w:themeColor="accent1" w:themeShade="BF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rsid w:val="00EA508A"/>
    <w:rPr>
      <w:rFonts w:asciiTheme="majorHAnsi" w:eastAsia="Times New Roman" w:hAnsiTheme="majorHAnsi" w:cs="Times New Roman"/>
      <w:b/>
      <w:bCs/>
      <w:color w:val="2E74B5" w:themeColor="accent1" w:themeShade="BF"/>
      <w:szCs w:val="27"/>
      <w:lang w:val="en-GB" w:eastAsia="en-GB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508A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508A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508A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508A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508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Siln">
    <w:name w:val="Strong"/>
    <w:basedOn w:val="Predvolenpsmoodseku"/>
    <w:uiPriority w:val="22"/>
    <w:qFormat/>
    <w:rsid w:val="00EA508A"/>
    <w:rPr>
      <w:b/>
      <w:bCs/>
    </w:rPr>
  </w:style>
  <w:style w:type="table" w:styleId="Mriekatabuky">
    <w:name w:val="Table Grid"/>
    <w:basedOn w:val="Normlnatabuka"/>
    <w:uiPriority w:val="39"/>
    <w:rsid w:val="002A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3F10"/>
    <w:pPr>
      <w:widowControl/>
      <w:autoSpaceDE/>
      <w:autoSpaceDN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3F1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B262-C774-4FF7-880C-2FC22275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Nedbalová, Zuzana</dc:creator>
  <cp:keywords/>
  <dc:description/>
  <cp:lastModifiedBy>Dacková, Jana</cp:lastModifiedBy>
  <cp:revision>29</cp:revision>
  <dcterms:created xsi:type="dcterms:W3CDTF">2025-01-10T13:04:00Z</dcterms:created>
  <dcterms:modified xsi:type="dcterms:W3CDTF">2025-02-11T16:42:00Z</dcterms:modified>
</cp:coreProperties>
</file>