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2969D" w14:textId="08569FF6" w:rsidR="00DD6399" w:rsidRPr="001D2A40" w:rsidRDefault="009C379C" w:rsidP="00196EB7">
      <w:pPr>
        <w:spacing w:after="0" w:line="240" w:lineRule="auto"/>
        <w:jc w:val="center"/>
        <w:rPr>
          <w:rFonts w:cstheme="minorHAnsi"/>
          <w:b/>
          <w:smallCaps/>
          <w:szCs w:val="24"/>
          <w:lang w:val="en-GB"/>
        </w:rPr>
      </w:pPr>
      <w:r w:rsidRPr="001D2A40">
        <w:rPr>
          <w:rFonts w:cstheme="minorHAnsi"/>
          <w:b/>
          <w:smallCaps/>
          <w:sz w:val="28"/>
          <w:szCs w:val="24"/>
          <w:lang w:val="en-GB"/>
        </w:rPr>
        <w:t xml:space="preserve">Call </w:t>
      </w:r>
      <w:r w:rsidR="00C7480B" w:rsidRPr="001D2A40">
        <w:rPr>
          <w:rFonts w:cstheme="minorHAnsi"/>
          <w:b/>
          <w:smallCaps/>
          <w:sz w:val="28"/>
          <w:szCs w:val="24"/>
          <w:lang w:val="en-GB"/>
        </w:rPr>
        <w:t xml:space="preserve">for proposals </w:t>
      </w:r>
    </w:p>
    <w:p w14:paraId="4708B79D" w14:textId="6864EC45" w:rsidR="0079646F" w:rsidRPr="001D2A40" w:rsidRDefault="003F4CC2" w:rsidP="00BC5430">
      <w:pPr>
        <w:spacing w:after="0" w:line="240" w:lineRule="auto"/>
        <w:jc w:val="center"/>
        <w:rPr>
          <w:rFonts w:cstheme="minorHAnsi"/>
          <w:b/>
          <w:smallCaps/>
          <w:sz w:val="28"/>
          <w:szCs w:val="24"/>
          <w:lang w:val="en-GB"/>
        </w:rPr>
      </w:pPr>
      <w:r w:rsidRPr="001D2A40">
        <w:rPr>
          <w:rFonts w:cstheme="minorHAnsi"/>
          <w:b/>
          <w:smallCaps/>
          <w:sz w:val="28"/>
          <w:szCs w:val="24"/>
          <w:lang w:val="en-GB"/>
        </w:rPr>
        <w:tab/>
      </w:r>
      <w:r w:rsidR="007C0CC6" w:rsidRPr="001D2A40">
        <w:rPr>
          <w:rFonts w:cstheme="minorHAnsi"/>
          <w:b/>
          <w:smallCaps/>
          <w:sz w:val="28"/>
          <w:szCs w:val="24"/>
          <w:lang w:val="en-GB"/>
        </w:rPr>
        <w:t xml:space="preserve">Strengthening Biodiversity in Protected Areas </w:t>
      </w:r>
      <w:r w:rsidR="0079646F" w:rsidRPr="001D2A40">
        <w:rPr>
          <w:rFonts w:cstheme="minorHAnsi"/>
          <w:b/>
          <w:smallCaps/>
          <w:sz w:val="28"/>
          <w:szCs w:val="24"/>
          <w:lang w:val="en-GB"/>
        </w:rPr>
        <w:t xml:space="preserve"> </w:t>
      </w:r>
    </w:p>
    <w:p w14:paraId="3478CCD1" w14:textId="71275DDA" w:rsidR="00C7480B" w:rsidRPr="00F40824" w:rsidRDefault="00176008" w:rsidP="00BC5430">
      <w:pPr>
        <w:spacing w:after="0" w:line="240" w:lineRule="auto"/>
        <w:jc w:val="center"/>
        <w:rPr>
          <w:rFonts w:cstheme="minorHAnsi"/>
          <w:b/>
          <w:smallCaps/>
          <w:sz w:val="28"/>
          <w:szCs w:val="24"/>
          <w:lang w:val="en-GB"/>
        </w:rPr>
      </w:pPr>
      <w:r w:rsidRPr="00F40824">
        <w:rPr>
          <w:rFonts w:cstheme="minorHAnsi"/>
          <w:b/>
          <w:smallCaps/>
          <w:sz w:val="28"/>
          <w:szCs w:val="24"/>
          <w:lang w:val="en-GB"/>
        </w:rPr>
        <w:t>(</w:t>
      </w:r>
      <w:r w:rsidR="005A3896" w:rsidRPr="00F40824">
        <w:rPr>
          <w:rFonts w:cstheme="minorHAnsi"/>
          <w:b/>
          <w:smallCaps/>
          <w:sz w:val="28"/>
          <w:szCs w:val="24"/>
          <w:lang w:val="en-GB"/>
        </w:rPr>
        <w:t>S</w:t>
      </w:r>
      <w:r w:rsidR="005A3896">
        <w:rPr>
          <w:rFonts w:cstheme="minorHAnsi"/>
          <w:b/>
          <w:smallCaps/>
          <w:sz w:val="28"/>
          <w:szCs w:val="24"/>
          <w:lang w:val="en-GB"/>
        </w:rPr>
        <w:t>K</w:t>
      </w:r>
      <w:r w:rsidR="005A3896" w:rsidRPr="00F40824">
        <w:rPr>
          <w:rFonts w:cstheme="minorHAnsi"/>
          <w:b/>
          <w:smallCaps/>
          <w:sz w:val="28"/>
          <w:szCs w:val="24"/>
          <w:lang w:val="en-GB"/>
        </w:rPr>
        <w:t xml:space="preserve"> </w:t>
      </w:r>
      <w:r w:rsidR="0079646F" w:rsidRPr="00F40824">
        <w:rPr>
          <w:rFonts w:cstheme="minorHAnsi"/>
          <w:b/>
          <w:smallCaps/>
          <w:sz w:val="28"/>
          <w:szCs w:val="24"/>
          <w:lang w:val="en-GB"/>
        </w:rPr>
        <w:t xml:space="preserve">- </w:t>
      </w:r>
      <w:r w:rsidR="007C0CC6" w:rsidRPr="00F40824">
        <w:rPr>
          <w:rFonts w:cstheme="minorHAnsi"/>
          <w:b/>
          <w:smallCaps/>
          <w:sz w:val="28"/>
          <w:szCs w:val="24"/>
          <w:lang w:val="en-GB"/>
        </w:rPr>
        <w:t>Biodiversity</w:t>
      </w:r>
      <w:r w:rsidRPr="00F40824">
        <w:rPr>
          <w:rFonts w:cstheme="minorHAnsi"/>
          <w:b/>
          <w:smallCaps/>
          <w:sz w:val="28"/>
          <w:szCs w:val="24"/>
          <w:lang w:val="en-GB"/>
        </w:rPr>
        <w:t>)</w:t>
      </w:r>
    </w:p>
    <w:p w14:paraId="19563782" w14:textId="1DDD80F7" w:rsidR="009C379C" w:rsidRPr="00555C46" w:rsidRDefault="007C0CC6" w:rsidP="00BC5430">
      <w:pPr>
        <w:spacing w:after="0" w:line="240" w:lineRule="auto"/>
        <w:jc w:val="center"/>
        <w:rPr>
          <w:rFonts w:cstheme="minorHAnsi"/>
          <w:szCs w:val="24"/>
          <w:lang w:val="en-GB"/>
        </w:rPr>
      </w:pPr>
      <w:r w:rsidRPr="00555C46">
        <w:rPr>
          <w:rFonts w:cstheme="minorHAnsi"/>
          <w:szCs w:val="24"/>
          <w:lang w:val="en-GB"/>
        </w:rPr>
        <w:t xml:space="preserve">Swiss Contribution </w:t>
      </w:r>
    </w:p>
    <w:p w14:paraId="1B9C37F1" w14:textId="77777777" w:rsidR="008C7FEF" w:rsidRPr="00A918A1" w:rsidRDefault="001F4BA3" w:rsidP="00BC5430">
      <w:pPr>
        <w:spacing w:after="0" w:line="240" w:lineRule="auto"/>
        <w:jc w:val="center"/>
        <w:rPr>
          <w:rFonts w:cstheme="minorHAnsi"/>
          <w:b/>
          <w:smallCaps/>
          <w:sz w:val="28"/>
          <w:szCs w:val="24"/>
          <w:lang w:val="en-GB"/>
        </w:rPr>
      </w:pPr>
      <w:r w:rsidRPr="00A918A1">
        <w:rPr>
          <w:rFonts w:cstheme="minorHAnsi"/>
          <w:b/>
          <w:smallCaps/>
          <w:sz w:val="28"/>
          <w:szCs w:val="24"/>
          <w:lang w:val="en-GB"/>
        </w:rPr>
        <w:t>Slovakia</w:t>
      </w:r>
    </w:p>
    <w:p w14:paraId="531AD77D" w14:textId="77777777" w:rsidR="00D7673D" w:rsidRPr="00A918A1" w:rsidRDefault="00B52CD9" w:rsidP="000E7BA7">
      <w:pPr>
        <w:pStyle w:val="Nadpis1"/>
        <w:rPr>
          <w:rFonts w:cstheme="minorHAnsi"/>
        </w:rPr>
      </w:pPr>
      <w:r w:rsidRPr="00A918A1">
        <w:rPr>
          <w:rFonts w:cstheme="minorHAnsi"/>
        </w:rPr>
        <w:t xml:space="preserve">Basic Data </w:t>
      </w:r>
      <w:r w:rsidR="00CD6F88" w:rsidRPr="00A918A1">
        <w:rPr>
          <w:rFonts w:cstheme="minorHAnsi"/>
        </w:rPr>
        <w:t>and Conditions</w:t>
      </w:r>
    </w:p>
    <w:p w14:paraId="2A748875" w14:textId="6109A773" w:rsidR="00CE3DAA" w:rsidRPr="00D1333A" w:rsidRDefault="007C0CC6" w:rsidP="002828CC">
      <w:pPr>
        <w:spacing w:after="120" w:line="240" w:lineRule="auto"/>
        <w:jc w:val="both"/>
        <w:rPr>
          <w:rFonts w:cstheme="minorHAnsi"/>
          <w:lang w:val="en-GB"/>
        </w:rPr>
      </w:pPr>
      <w:r w:rsidRPr="00AF194B">
        <w:rPr>
          <w:rFonts w:cstheme="minorHAnsi"/>
          <w:lang w:val="en-GB"/>
        </w:rPr>
        <w:t xml:space="preserve">The </w:t>
      </w:r>
      <w:r w:rsidRPr="00AF194B">
        <w:rPr>
          <w:rFonts w:cstheme="minorHAnsi"/>
          <w:b/>
          <w:lang w:val="en-GB"/>
        </w:rPr>
        <w:t>aim</w:t>
      </w:r>
      <w:r w:rsidRPr="00AF194B">
        <w:rPr>
          <w:rFonts w:cstheme="minorHAnsi"/>
          <w:lang w:val="en-GB"/>
        </w:rPr>
        <w:t xml:space="preserve"> of the Call for proposals </w:t>
      </w:r>
      <w:r w:rsidR="005A3896">
        <w:rPr>
          <w:rFonts w:cstheme="minorHAnsi"/>
          <w:lang w:val="en-GB"/>
        </w:rPr>
        <w:t>Strengthening Biodiversity in Protected Areas (</w:t>
      </w:r>
      <w:r w:rsidR="00AF41B6">
        <w:rPr>
          <w:rFonts w:cstheme="minorHAnsi"/>
          <w:lang w:val="en-GB"/>
        </w:rPr>
        <w:t>SK – BIODIVERSITY</w:t>
      </w:r>
      <w:r w:rsidR="005A3896">
        <w:rPr>
          <w:rFonts w:cstheme="minorHAnsi"/>
          <w:lang w:val="en-GB"/>
        </w:rPr>
        <w:t xml:space="preserve">) (hereinafter referred to as “the Call”) </w:t>
      </w:r>
      <w:r w:rsidRPr="00AF194B">
        <w:rPr>
          <w:rFonts w:cstheme="minorHAnsi"/>
          <w:lang w:val="en-GB"/>
        </w:rPr>
        <w:t xml:space="preserve">is </w:t>
      </w:r>
      <w:r w:rsidRPr="00AF194B">
        <w:rPr>
          <w:rFonts w:cstheme="minorHAnsi"/>
          <w:b/>
          <w:lang w:val="en-GB"/>
        </w:rPr>
        <w:t>to</w:t>
      </w:r>
      <w:r w:rsidRPr="00AF194B">
        <w:rPr>
          <w:rFonts w:cstheme="minorHAnsi"/>
          <w:lang w:val="en-GB"/>
        </w:rPr>
        <w:t xml:space="preserve"> </w:t>
      </w:r>
      <w:r w:rsidRPr="00AF194B">
        <w:rPr>
          <w:rFonts w:cstheme="minorHAnsi"/>
          <w:b/>
          <w:lang w:val="en-GB"/>
        </w:rPr>
        <w:t>support</w:t>
      </w:r>
      <w:r w:rsidRPr="00AF194B">
        <w:rPr>
          <w:rFonts w:cstheme="minorHAnsi"/>
          <w:lang w:val="en-GB"/>
        </w:rPr>
        <w:t xml:space="preserve"> </w:t>
      </w:r>
      <w:r w:rsidR="00CE3DAA" w:rsidRPr="00AF194B">
        <w:rPr>
          <w:rFonts w:cstheme="minorHAnsi"/>
          <w:lang w:val="en-GB"/>
        </w:rPr>
        <w:t>Programme Components</w:t>
      </w:r>
      <w:r w:rsidR="00D613F1" w:rsidRPr="00AF194B">
        <w:rPr>
          <w:rFonts w:cstheme="minorHAnsi"/>
          <w:lang w:val="en-GB"/>
        </w:rPr>
        <w:t xml:space="preserve"> </w:t>
      </w:r>
      <w:r w:rsidR="00CE3DAA" w:rsidRPr="00AF194B">
        <w:rPr>
          <w:rFonts w:cstheme="minorHAnsi"/>
          <w:lang w:val="en-GB"/>
        </w:rPr>
        <w:t xml:space="preserve">focused on </w:t>
      </w:r>
      <w:r w:rsidRPr="00AF194B">
        <w:rPr>
          <w:rFonts w:cstheme="minorHAnsi"/>
          <w:b/>
          <w:lang w:val="en-GB"/>
        </w:rPr>
        <w:t>ecosystem and biodiversity pr</w:t>
      </w:r>
      <w:r w:rsidRPr="001D2A40">
        <w:rPr>
          <w:rFonts w:cstheme="minorHAnsi"/>
          <w:b/>
          <w:lang w:val="en-GB"/>
        </w:rPr>
        <w:t xml:space="preserve">otection in </w:t>
      </w:r>
      <w:r w:rsidR="005D28AD" w:rsidRPr="005D28AD">
        <w:rPr>
          <w:rFonts w:cstheme="minorHAnsi"/>
          <w:lang w:val="en-GB"/>
        </w:rPr>
        <w:t>and</w:t>
      </w:r>
      <w:r w:rsidR="005D28AD">
        <w:rPr>
          <w:rFonts w:cstheme="minorHAnsi"/>
          <w:b/>
          <w:lang w:val="en-GB"/>
        </w:rPr>
        <w:t xml:space="preserve"> around </w:t>
      </w:r>
      <w:r w:rsidRPr="001D2A40">
        <w:rPr>
          <w:rFonts w:cstheme="minorHAnsi"/>
          <w:b/>
          <w:lang w:val="en-GB"/>
        </w:rPr>
        <w:t>protected areas</w:t>
      </w:r>
      <w:r w:rsidRPr="001D2A40">
        <w:rPr>
          <w:rFonts w:cstheme="minorHAnsi"/>
          <w:lang w:val="en-GB"/>
        </w:rPr>
        <w:t xml:space="preserve"> in Slovakia. </w:t>
      </w:r>
      <w:r w:rsidR="009A04FD">
        <w:rPr>
          <w:rFonts w:cstheme="minorHAnsi"/>
          <w:lang w:val="en-GB"/>
        </w:rPr>
        <w:t>For the purposes of this C</w:t>
      </w:r>
      <w:r w:rsidR="009A04FD" w:rsidRPr="009A04FD">
        <w:rPr>
          <w:rFonts w:cstheme="minorHAnsi"/>
          <w:lang w:val="en-GB"/>
        </w:rPr>
        <w:t>all, protected areas are conside</w:t>
      </w:r>
      <w:r w:rsidR="009A04FD">
        <w:rPr>
          <w:rFonts w:cstheme="minorHAnsi"/>
          <w:lang w:val="en-GB"/>
        </w:rPr>
        <w:t xml:space="preserve">red to be the </w:t>
      </w:r>
      <w:r w:rsidR="009A04FD" w:rsidRPr="0080694B">
        <w:rPr>
          <w:rFonts w:cstheme="minorHAnsi"/>
          <w:b/>
          <w:lang w:val="en-GB"/>
        </w:rPr>
        <w:t>territories of National parks</w:t>
      </w:r>
      <w:r w:rsidR="009A04FD" w:rsidRPr="009A04FD">
        <w:rPr>
          <w:rFonts w:cstheme="minorHAnsi"/>
          <w:lang w:val="en-GB"/>
        </w:rPr>
        <w:t xml:space="preserve"> and their protecti</w:t>
      </w:r>
      <w:r w:rsidR="009A04FD">
        <w:rPr>
          <w:rFonts w:cstheme="minorHAnsi"/>
          <w:lang w:val="en-GB"/>
        </w:rPr>
        <w:t xml:space="preserve">ve zone and the </w:t>
      </w:r>
      <w:r w:rsidR="009A04FD" w:rsidRPr="0080694B">
        <w:rPr>
          <w:rFonts w:cstheme="minorHAnsi"/>
          <w:b/>
          <w:lang w:val="en-GB"/>
        </w:rPr>
        <w:t>territories of Protected Landscape Areas</w:t>
      </w:r>
      <w:r w:rsidR="00A47D64">
        <w:rPr>
          <w:rFonts w:cstheme="minorHAnsi"/>
          <w:b/>
          <w:lang w:val="en-GB"/>
        </w:rPr>
        <w:t xml:space="preserve"> </w:t>
      </w:r>
      <w:r w:rsidR="00A47D64" w:rsidRPr="00A47D64">
        <w:rPr>
          <w:rFonts w:cstheme="minorHAnsi"/>
          <w:lang w:val="en-GB"/>
        </w:rPr>
        <w:t>(see Annex 5)</w:t>
      </w:r>
      <w:r w:rsidR="009A04FD">
        <w:rPr>
          <w:rFonts w:cstheme="minorHAnsi"/>
          <w:lang w:val="en-GB"/>
        </w:rPr>
        <w:t>, excluding Protected Landscape A</w:t>
      </w:r>
      <w:r w:rsidR="009A04FD" w:rsidRPr="009A04FD">
        <w:rPr>
          <w:rFonts w:cstheme="minorHAnsi"/>
          <w:lang w:val="en-GB"/>
        </w:rPr>
        <w:t>reas in the territory of the Br</w:t>
      </w:r>
      <w:r w:rsidR="009A04FD">
        <w:rPr>
          <w:rFonts w:cstheme="minorHAnsi"/>
          <w:lang w:val="en-GB"/>
        </w:rPr>
        <w:t>atislava Self-Governing Region.</w:t>
      </w:r>
      <w:r w:rsidR="005D28AD">
        <w:rPr>
          <w:rFonts w:cstheme="minorHAnsi"/>
          <w:lang w:val="en-GB"/>
        </w:rPr>
        <w:t xml:space="preserve"> </w:t>
      </w:r>
      <w:r w:rsidR="00CE3DAA" w:rsidRPr="001D2A40">
        <w:rPr>
          <w:rFonts w:cstheme="minorHAnsi"/>
          <w:lang w:val="en-GB"/>
        </w:rPr>
        <w:t xml:space="preserve">The main </w:t>
      </w:r>
      <w:r w:rsidR="00CE3DAA" w:rsidRPr="001D2A40">
        <w:rPr>
          <w:rFonts w:cstheme="minorHAnsi"/>
          <w:b/>
          <w:lang w:val="en-GB"/>
        </w:rPr>
        <w:t>objective</w:t>
      </w:r>
      <w:r w:rsidR="00CE3DAA" w:rsidRPr="001D2A40">
        <w:rPr>
          <w:rFonts w:cstheme="minorHAnsi"/>
          <w:lang w:val="en-GB"/>
        </w:rPr>
        <w:t xml:space="preserve"> of the Programme Components shall be </w:t>
      </w:r>
      <w:r w:rsidR="00CE3DAA" w:rsidRPr="001D2A40">
        <w:rPr>
          <w:rFonts w:cstheme="minorHAnsi"/>
          <w:b/>
          <w:lang w:val="en-GB"/>
        </w:rPr>
        <w:t>biodiversity conservation</w:t>
      </w:r>
      <w:r w:rsidR="00CE3DAA" w:rsidRPr="001D2A40">
        <w:rPr>
          <w:rFonts w:cstheme="minorHAnsi"/>
          <w:lang w:val="en-GB"/>
        </w:rPr>
        <w:t xml:space="preserve"> </w:t>
      </w:r>
      <w:r w:rsidR="003C3528" w:rsidRPr="001D2A40">
        <w:rPr>
          <w:rFonts w:cstheme="minorHAnsi"/>
          <w:lang w:val="en-GB"/>
        </w:rPr>
        <w:t xml:space="preserve">– </w:t>
      </w:r>
      <w:r w:rsidR="00D73C6A" w:rsidRPr="001D2A40">
        <w:rPr>
          <w:rFonts w:cstheme="minorHAnsi"/>
          <w:lang w:val="en-GB"/>
        </w:rPr>
        <w:t xml:space="preserve">i.e. </w:t>
      </w:r>
      <w:r w:rsidR="003C3528" w:rsidRPr="00D1333A">
        <w:rPr>
          <w:rFonts w:cstheme="minorHAnsi"/>
          <w:lang w:val="en-GB"/>
        </w:rPr>
        <w:t xml:space="preserve">protection, management and restoration of </w:t>
      </w:r>
      <w:r w:rsidR="003C3528" w:rsidRPr="00D1333A">
        <w:rPr>
          <w:rFonts w:eastAsia="Arial" w:cstheme="minorHAnsi"/>
          <w:lang w:val="en-GB"/>
        </w:rPr>
        <w:t>species, habitats and ecological processes,</w:t>
      </w:r>
      <w:r w:rsidR="00CE3DAA" w:rsidRPr="00D1333A">
        <w:rPr>
          <w:rFonts w:cstheme="minorHAnsi"/>
          <w:lang w:val="en-GB"/>
        </w:rPr>
        <w:t xml:space="preserve"> addressing climate change mitigation and adaptation.</w:t>
      </w:r>
    </w:p>
    <w:p w14:paraId="31430D52" w14:textId="77777777" w:rsidR="005A3896" w:rsidRDefault="003F0DD4" w:rsidP="002828CC">
      <w:pPr>
        <w:spacing w:after="120" w:line="240" w:lineRule="auto"/>
        <w:jc w:val="both"/>
        <w:rPr>
          <w:rFonts w:cstheme="minorHAnsi"/>
          <w:lang w:val="en-GB"/>
        </w:rPr>
      </w:pPr>
      <w:r w:rsidRPr="00D1333A">
        <w:rPr>
          <w:rFonts w:cstheme="minorHAnsi"/>
          <w:lang w:val="en-GB"/>
        </w:rPr>
        <w:t xml:space="preserve">The Programme Components </w:t>
      </w:r>
      <w:r w:rsidR="007C0CC6" w:rsidRPr="001D2A40">
        <w:rPr>
          <w:rFonts w:cstheme="minorHAnsi"/>
          <w:lang w:val="en-GB"/>
        </w:rPr>
        <w:t xml:space="preserve">will be implemented through </w:t>
      </w:r>
      <w:r w:rsidRPr="001D2A40">
        <w:rPr>
          <w:rFonts w:cstheme="minorHAnsi"/>
          <w:lang w:val="en-GB"/>
        </w:rPr>
        <w:t xml:space="preserve">activities </w:t>
      </w:r>
      <w:r w:rsidR="00FD6084" w:rsidRPr="001D2A40">
        <w:rPr>
          <w:rFonts w:cstheme="minorHAnsi"/>
          <w:lang w:val="en-GB"/>
        </w:rPr>
        <w:t>such as</w:t>
      </w:r>
      <w:r w:rsidR="005A3896">
        <w:rPr>
          <w:rFonts w:cstheme="minorHAnsi"/>
          <w:lang w:val="en-GB"/>
        </w:rPr>
        <w:t>:</w:t>
      </w:r>
    </w:p>
    <w:p w14:paraId="66EB4CBD" w14:textId="77777777" w:rsidR="005A3896" w:rsidRDefault="005A3896" w:rsidP="002828CC">
      <w:pPr>
        <w:spacing w:after="120" w:line="240" w:lineRule="auto"/>
        <w:jc w:val="both"/>
        <w:rPr>
          <w:rFonts w:cstheme="minorHAnsi"/>
          <w:lang w:val="en-GB"/>
        </w:rPr>
      </w:pPr>
      <w:r>
        <w:rPr>
          <w:rFonts w:cstheme="minorHAnsi"/>
          <w:lang w:val="en-GB"/>
        </w:rPr>
        <w:t>-</w:t>
      </w:r>
      <w:r w:rsidR="003F0DD4" w:rsidRPr="001D2A40">
        <w:rPr>
          <w:rFonts w:cstheme="minorHAnsi"/>
          <w:lang w:val="en-GB"/>
        </w:rPr>
        <w:t xml:space="preserve"> </w:t>
      </w:r>
      <w:r w:rsidR="007C0CC6" w:rsidRPr="001D2A40">
        <w:rPr>
          <w:rFonts w:cstheme="minorHAnsi"/>
          <w:lang w:val="en-GB"/>
        </w:rPr>
        <w:t>improv</w:t>
      </w:r>
      <w:r w:rsidR="003F0DD4" w:rsidRPr="001D2A40">
        <w:rPr>
          <w:rFonts w:cstheme="minorHAnsi"/>
          <w:lang w:val="en-GB"/>
        </w:rPr>
        <w:t>ing</w:t>
      </w:r>
      <w:r w:rsidR="007C0CC6" w:rsidRPr="001D2A40">
        <w:rPr>
          <w:rFonts w:cstheme="minorHAnsi"/>
          <w:lang w:val="en-GB"/>
        </w:rPr>
        <w:t xml:space="preserve"> the status of habitats, </w:t>
      </w:r>
    </w:p>
    <w:p w14:paraId="07A41BF0" w14:textId="77777777" w:rsidR="005130B5" w:rsidRDefault="005A3896" w:rsidP="002828CC">
      <w:pPr>
        <w:spacing w:after="120" w:line="240" w:lineRule="auto"/>
        <w:jc w:val="both"/>
        <w:rPr>
          <w:rFonts w:cstheme="minorHAnsi"/>
          <w:lang w:val="en-GB"/>
        </w:rPr>
      </w:pPr>
      <w:r>
        <w:rPr>
          <w:rFonts w:cstheme="minorHAnsi"/>
          <w:lang w:val="en-GB"/>
        </w:rPr>
        <w:t xml:space="preserve">- </w:t>
      </w:r>
      <w:r w:rsidR="00B96B33" w:rsidRPr="00F40824">
        <w:rPr>
          <w:rFonts w:cstheme="minorHAnsi"/>
          <w:lang w:val="en-GB"/>
        </w:rPr>
        <w:t xml:space="preserve">applying </w:t>
      </w:r>
      <w:r w:rsidR="007C0CC6" w:rsidRPr="00F40824">
        <w:rPr>
          <w:rFonts w:cstheme="minorHAnsi"/>
          <w:lang w:val="en-GB"/>
        </w:rPr>
        <w:t>nature-based management</w:t>
      </w:r>
      <w:r w:rsidR="00B96B33" w:rsidRPr="00F40824">
        <w:rPr>
          <w:rFonts w:cstheme="minorHAnsi"/>
          <w:lang w:val="en-GB"/>
        </w:rPr>
        <w:t>,</w:t>
      </w:r>
      <w:r w:rsidR="007C0CC6" w:rsidRPr="00F40824">
        <w:rPr>
          <w:rFonts w:cstheme="minorHAnsi"/>
          <w:lang w:val="en-GB"/>
        </w:rPr>
        <w:t xml:space="preserve"> </w:t>
      </w:r>
    </w:p>
    <w:p w14:paraId="4552B2A6" w14:textId="0E485F7F" w:rsidR="005130B5" w:rsidRDefault="005130B5" w:rsidP="002828CC">
      <w:pPr>
        <w:spacing w:after="120" w:line="240" w:lineRule="auto"/>
        <w:jc w:val="both"/>
        <w:rPr>
          <w:rFonts w:cstheme="minorHAnsi"/>
          <w:lang w:val="en-GB"/>
        </w:rPr>
      </w:pPr>
      <w:r>
        <w:rPr>
          <w:rFonts w:cstheme="minorHAnsi"/>
          <w:lang w:val="en-GB"/>
        </w:rPr>
        <w:t xml:space="preserve">- </w:t>
      </w:r>
      <w:r w:rsidR="00B96B33" w:rsidRPr="00F40824">
        <w:rPr>
          <w:rFonts w:cstheme="minorHAnsi"/>
          <w:lang w:val="en-GB"/>
        </w:rPr>
        <w:t xml:space="preserve">conducting </w:t>
      </w:r>
      <w:r w:rsidR="007C0CC6" w:rsidRPr="00F40824">
        <w:rPr>
          <w:rFonts w:cstheme="minorHAnsi"/>
          <w:lang w:val="en-GB"/>
        </w:rPr>
        <w:t xml:space="preserve">educational and awareness-raising </w:t>
      </w:r>
      <w:r w:rsidR="00B96B33" w:rsidRPr="00F40824">
        <w:rPr>
          <w:rFonts w:cstheme="minorHAnsi"/>
          <w:lang w:val="en-GB"/>
        </w:rPr>
        <w:t>initiatives</w:t>
      </w:r>
      <w:r w:rsidR="003846B6" w:rsidRPr="00F40824">
        <w:rPr>
          <w:rFonts w:cstheme="minorHAnsi"/>
          <w:lang w:val="en-GB"/>
        </w:rPr>
        <w:t xml:space="preserve"> on environmental protection</w:t>
      </w:r>
      <w:r w:rsidR="00FD6084" w:rsidRPr="001D2A40">
        <w:rPr>
          <w:rFonts w:cstheme="minorHAnsi"/>
          <w:lang w:val="en-GB"/>
        </w:rPr>
        <w:t xml:space="preserve">, </w:t>
      </w:r>
    </w:p>
    <w:p w14:paraId="6670FA78" w14:textId="77777777" w:rsidR="005130B5" w:rsidRDefault="005130B5" w:rsidP="002828CC">
      <w:pPr>
        <w:spacing w:after="120" w:line="240" w:lineRule="auto"/>
        <w:jc w:val="both"/>
        <w:rPr>
          <w:rFonts w:cstheme="minorHAnsi"/>
          <w:lang w:val="en-GB"/>
        </w:rPr>
      </w:pPr>
      <w:r>
        <w:rPr>
          <w:rFonts w:cstheme="minorHAnsi"/>
          <w:lang w:val="en-GB"/>
        </w:rPr>
        <w:t xml:space="preserve">- </w:t>
      </w:r>
      <w:proofErr w:type="gramStart"/>
      <w:r w:rsidR="00FD6084" w:rsidRPr="001D2A40">
        <w:rPr>
          <w:lang w:val="en-GB"/>
        </w:rPr>
        <w:t>and</w:t>
      </w:r>
      <w:proofErr w:type="gramEnd"/>
      <w:r w:rsidR="00FD6084" w:rsidRPr="001D2A40">
        <w:rPr>
          <w:lang w:val="en-GB"/>
        </w:rPr>
        <w:t xml:space="preserve"> other measures contributing to biodiversity </w:t>
      </w:r>
      <w:r w:rsidR="00A721E5" w:rsidRPr="00F40824">
        <w:rPr>
          <w:lang w:val="en-GB"/>
        </w:rPr>
        <w:t>conservation</w:t>
      </w:r>
      <w:r w:rsidR="00FD6084" w:rsidRPr="00F40824">
        <w:rPr>
          <w:lang w:val="en-GB"/>
        </w:rPr>
        <w:t xml:space="preserve"> and ecosystem protection</w:t>
      </w:r>
      <w:r w:rsidR="007C0CC6" w:rsidRPr="00F40824">
        <w:rPr>
          <w:rFonts w:cstheme="minorHAnsi"/>
          <w:lang w:val="en-GB"/>
        </w:rPr>
        <w:t>.</w:t>
      </w:r>
    </w:p>
    <w:p w14:paraId="6DF8BBD3" w14:textId="3C035216" w:rsidR="007C0CC6" w:rsidRPr="00555C46" w:rsidRDefault="007C0CC6" w:rsidP="002828CC">
      <w:pPr>
        <w:spacing w:after="120" w:line="240" w:lineRule="auto"/>
        <w:jc w:val="both"/>
        <w:rPr>
          <w:rFonts w:cstheme="minorHAnsi"/>
          <w:lang w:val="en-GB"/>
        </w:rPr>
      </w:pPr>
      <w:r w:rsidRPr="00F40824">
        <w:rPr>
          <w:rFonts w:cstheme="minorHAnsi"/>
          <w:lang w:val="en-GB"/>
        </w:rPr>
        <w:t xml:space="preserve"> </w:t>
      </w:r>
      <w:r w:rsidRPr="00F40824">
        <w:rPr>
          <w:rFonts w:cstheme="minorHAnsi"/>
          <w:b/>
          <w:lang w:val="en-GB"/>
        </w:rPr>
        <w:t xml:space="preserve">Involvement of the local people </w:t>
      </w:r>
      <w:r w:rsidRPr="00F40824">
        <w:rPr>
          <w:rFonts w:cstheme="minorHAnsi"/>
          <w:lang w:val="en-GB"/>
        </w:rPr>
        <w:t xml:space="preserve">in the activities for ecosystem and biodiversity protection shall be an important part of how to contribute to </w:t>
      </w:r>
      <w:r w:rsidR="00F969F6" w:rsidRPr="00555C46">
        <w:rPr>
          <w:rFonts w:cstheme="minorHAnsi"/>
          <w:lang w:val="en-GB"/>
        </w:rPr>
        <w:t>strengthening</w:t>
      </w:r>
      <w:r w:rsidRPr="00555C46">
        <w:rPr>
          <w:rFonts w:cstheme="minorHAnsi"/>
          <w:lang w:val="en-GB"/>
        </w:rPr>
        <w:t xml:space="preserve"> ecosystems and biodiversity.</w:t>
      </w:r>
    </w:p>
    <w:p w14:paraId="3FF84157" w14:textId="77777777" w:rsidR="00B96B33" w:rsidRPr="00A918A1" w:rsidRDefault="00B96B33" w:rsidP="002828CC">
      <w:pPr>
        <w:spacing w:after="120" w:line="240" w:lineRule="auto"/>
        <w:jc w:val="both"/>
        <w:rPr>
          <w:rFonts w:cstheme="minorHAnsi"/>
          <w:lang w:val="en-GB"/>
        </w:rPr>
      </w:pPr>
    </w:p>
    <w:tbl>
      <w:tblPr>
        <w:tblStyle w:val="Mriekatabuky"/>
        <w:tblW w:w="0" w:type="auto"/>
        <w:tblLook w:val="04A0" w:firstRow="1" w:lastRow="0" w:firstColumn="1" w:lastColumn="0" w:noHBand="0" w:noVBand="1"/>
      </w:tblPr>
      <w:tblGrid>
        <w:gridCol w:w="1949"/>
        <w:gridCol w:w="7113"/>
      </w:tblGrid>
      <w:tr w:rsidR="008F79D0" w:rsidRPr="001D2A40" w14:paraId="33DFF82C" w14:textId="77777777" w:rsidTr="007757B5">
        <w:tc>
          <w:tcPr>
            <w:tcW w:w="1949" w:type="dxa"/>
            <w:vAlign w:val="center"/>
          </w:tcPr>
          <w:p w14:paraId="5B799EC2" w14:textId="77777777" w:rsidR="008F79D0" w:rsidRPr="00A918A1" w:rsidRDefault="008F79D0" w:rsidP="00833229">
            <w:pPr>
              <w:rPr>
                <w:rFonts w:cstheme="minorHAnsi"/>
                <w:b/>
                <w:lang w:val="en-GB"/>
              </w:rPr>
            </w:pPr>
            <w:r w:rsidRPr="00A918A1">
              <w:rPr>
                <w:rFonts w:cstheme="minorHAnsi"/>
                <w:b/>
                <w:lang w:val="en-GB"/>
              </w:rPr>
              <w:t>Call launching:</w:t>
            </w:r>
          </w:p>
        </w:tc>
        <w:tc>
          <w:tcPr>
            <w:tcW w:w="7113" w:type="dxa"/>
            <w:vAlign w:val="center"/>
          </w:tcPr>
          <w:p w14:paraId="63CC68DE" w14:textId="391F770C" w:rsidR="008F79D0" w:rsidRPr="00475F03" w:rsidRDefault="00BD572D" w:rsidP="008146E8">
            <w:pPr>
              <w:rPr>
                <w:rFonts w:cstheme="minorHAnsi"/>
                <w:lang w:val="en-GB"/>
              </w:rPr>
            </w:pPr>
            <w:r w:rsidRPr="00475F03">
              <w:rPr>
                <w:rFonts w:cstheme="minorHAnsi"/>
                <w:lang w:val="en-GB"/>
              </w:rPr>
              <w:t>13 February 2025</w:t>
            </w:r>
          </w:p>
        </w:tc>
      </w:tr>
      <w:tr w:rsidR="008B040E" w:rsidRPr="001D2A40" w14:paraId="24FF53E5" w14:textId="77777777" w:rsidTr="007757B5">
        <w:tc>
          <w:tcPr>
            <w:tcW w:w="1949" w:type="dxa"/>
            <w:vAlign w:val="center"/>
          </w:tcPr>
          <w:p w14:paraId="32407C90" w14:textId="77777777" w:rsidR="008B040E" w:rsidRPr="001D2A40" w:rsidRDefault="008B040E" w:rsidP="00833229">
            <w:pPr>
              <w:rPr>
                <w:rFonts w:cstheme="minorHAnsi"/>
                <w:b/>
                <w:lang w:val="en-GB"/>
              </w:rPr>
            </w:pPr>
            <w:r w:rsidRPr="001D2A40">
              <w:rPr>
                <w:rFonts w:cstheme="minorHAnsi"/>
                <w:b/>
                <w:lang w:val="en-GB"/>
              </w:rPr>
              <w:t xml:space="preserve">Call </w:t>
            </w:r>
            <w:r w:rsidR="00AE4584" w:rsidRPr="001D2A40">
              <w:rPr>
                <w:rFonts w:cstheme="minorHAnsi"/>
                <w:b/>
                <w:lang w:val="en-GB"/>
              </w:rPr>
              <w:t>closure</w:t>
            </w:r>
            <w:r w:rsidRPr="001D2A40">
              <w:rPr>
                <w:rFonts w:cstheme="minorHAnsi"/>
                <w:b/>
                <w:lang w:val="en-GB"/>
              </w:rPr>
              <w:t>:</w:t>
            </w:r>
          </w:p>
        </w:tc>
        <w:tc>
          <w:tcPr>
            <w:tcW w:w="7113" w:type="dxa"/>
            <w:vAlign w:val="center"/>
          </w:tcPr>
          <w:p w14:paraId="6EF76C36" w14:textId="233FE756" w:rsidR="008B040E" w:rsidRPr="00F40824" w:rsidRDefault="00995632" w:rsidP="00995632">
            <w:pPr>
              <w:rPr>
                <w:rFonts w:cstheme="minorHAnsi"/>
                <w:lang w:val="en-GB"/>
              </w:rPr>
            </w:pPr>
            <w:r>
              <w:rPr>
                <w:rFonts w:cstheme="minorHAnsi"/>
                <w:lang w:val="en-GB"/>
              </w:rPr>
              <w:t>2 June</w:t>
            </w:r>
            <w:r w:rsidR="00BD572D" w:rsidRPr="00F40824">
              <w:rPr>
                <w:rFonts w:cstheme="minorHAnsi"/>
                <w:lang w:val="en-GB"/>
              </w:rPr>
              <w:t xml:space="preserve"> 2025</w:t>
            </w:r>
            <w:r w:rsidR="00AC73C6">
              <w:rPr>
                <w:rFonts w:cstheme="minorHAnsi"/>
                <w:lang w:val="en-GB"/>
              </w:rPr>
              <w:t>, 23:59 CE</w:t>
            </w:r>
            <w:r w:rsidR="0041347B">
              <w:rPr>
                <w:rFonts w:cstheme="minorHAnsi"/>
                <w:lang w:val="en-GB"/>
              </w:rPr>
              <w:t>S</w:t>
            </w:r>
            <w:r w:rsidR="00AC73C6">
              <w:rPr>
                <w:rFonts w:cstheme="minorHAnsi"/>
                <w:lang w:val="en-GB"/>
              </w:rPr>
              <w:t>T</w:t>
            </w:r>
          </w:p>
        </w:tc>
      </w:tr>
      <w:tr w:rsidR="00227D3D" w:rsidRPr="001D2A40" w14:paraId="7A083F0D" w14:textId="77777777" w:rsidTr="007757B5">
        <w:tc>
          <w:tcPr>
            <w:tcW w:w="1949" w:type="dxa"/>
            <w:vAlign w:val="center"/>
          </w:tcPr>
          <w:p w14:paraId="724250D4" w14:textId="77777777" w:rsidR="00227D3D" w:rsidRPr="001D2A40" w:rsidRDefault="00227D3D" w:rsidP="00833229">
            <w:pPr>
              <w:rPr>
                <w:rFonts w:cstheme="minorHAnsi"/>
                <w:b/>
                <w:lang w:val="en-GB"/>
              </w:rPr>
            </w:pPr>
            <w:r w:rsidRPr="001D2A40">
              <w:rPr>
                <w:rFonts w:cstheme="minorHAnsi"/>
                <w:b/>
                <w:lang w:val="en-GB"/>
              </w:rPr>
              <w:t>Call number:</w:t>
            </w:r>
          </w:p>
        </w:tc>
        <w:tc>
          <w:tcPr>
            <w:tcW w:w="7113" w:type="dxa"/>
            <w:vAlign w:val="center"/>
          </w:tcPr>
          <w:p w14:paraId="7523D0A5" w14:textId="7986141A" w:rsidR="00227D3D" w:rsidRPr="00F40824" w:rsidRDefault="00F969F6">
            <w:pPr>
              <w:rPr>
                <w:rFonts w:cstheme="minorHAnsi"/>
                <w:lang w:val="en-GB"/>
              </w:rPr>
            </w:pPr>
            <w:r w:rsidRPr="00F40824">
              <w:rPr>
                <w:rFonts w:cstheme="minorHAnsi"/>
                <w:lang w:val="en-GB"/>
              </w:rPr>
              <w:t>BIO0</w:t>
            </w:r>
            <w:r w:rsidR="00330EFE">
              <w:rPr>
                <w:rFonts w:cstheme="minorHAnsi"/>
                <w:lang w:val="en-GB"/>
              </w:rPr>
              <w:t>2</w:t>
            </w:r>
          </w:p>
        </w:tc>
      </w:tr>
      <w:tr w:rsidR="00ED12AC" w:rsidRPr="001D2A40" w14:paraId="10ED8214" w14:textId="77777777" w:rsidTr="007757B5">
        <w:tc>
          <w:tcPr>
            <w:tcW w:w="1949" w:type="dxa"/>
            <w:vAlign w:val="center"/>
          </w:tcPr>
          <w:p w14:paraId="2967D255" w14:textId="77777777" w:rsidR="00ED12AC" w:rsidRPr="001D2A40" w:rsidRDefault="00ED12AC" w:rsidP="00833229">
            <w:pPr>
              <w:rPr>
                <w:rFonts w:cstheme="minorHAnsi"/>
                <w:b/>
                <w:lang w:val="en-GB"/>
              </w:rPr>
            </w:pPr>
            <w:r w:rsidRPr="001D2A40">
              <w:rPr>
                <w:rFonts w:cstheme="minorHAnsi"/>
                <w:b/>
                <w:lang w:val="en-GB"/>
              </w:rPr>
              <w:t>Programme outcome(s):</w:t>
            </w:r>
          </w:p>
        </w:tc>
        <w:tc>
          <w:tcPr>
            <w:tcW w:w="7113" w:type="dxa"/>
            <w:vAlign w:val="center"/>
          </w:tcPr>
          <w:p w14:paraId="0EFCBD0E" w14:textId="3F248024" w:rsidR="00ED12AC" w:rsidRPr="00F40824" w:rsidRDefault="00F969F6" w:rsidP="00113B93">
            <w:pPr>
              <w:rPr>
                <w:rFonts w:cstheme="minorHAnsi"/>
                <w:lang w:val="en-GB"/>
              </w:rPr>
            </w:pPr>
            <w:r w:rsidRPr="00F40824">
              <w:rPr>
                <w:rFonts w:cstheme="minorHAnsi"/>
                <w:iCs/>
                <w:lang w:val="en-GB"/>
              </w:rPr>
              <w:t>The protection of ecosystems enhanced and their resilience to threats to the biodiversity loss increased</w:t>
            </w:r>
            <w:r w:rsidR="00113B93" w:rsidRPr="00F40824">
              <w:rPr>
                <w:rFonts w:cstheme="minorHAnsi"/>
                <w:iCs/>
                <w:lang w:val="en-GB"/>
              </w:rPr>
              <w:t xml:space="preserve"> </w:t>
            </w:r>
          </w:p>
        </w:tc>
      </w:tr>
      <w:tr w:rsidR="00ED12AC" w:rsidRPr="001D2A40" w14:paraId="496ACEE3" w14:textId="77777777" w:rsidTr="007757B5">
        <w:tc>
          <w:tcPr>
            <w:tcW w:w="1949" w:type="dxa"/>
            <w:vAlign w:val="center"/>
          </w:tcPr>
          <w:p w14:paraId="02A3F164" w14:textId="77777777" w:rsidR="00ED12AC" w:rsidRPr="001D2A40" w:rsidRDefault="00ED12AC" w:rsidP="00833229">
            <w:pPr>
              <w:rPr>
                <w:rFonts w:cstheme="minorHAnsi"/>
                <w:b/>
                <w:lang w:val="en-GB"/>
              </w:rPr>
            </w:pPr>
            <w:r w:rsidRPr="001D2A40">
              <w:rPr>
                <w:rFonts w:cstheme="minorHAnsi"/>
                <w:b/>
                <w:lang w:val="en-GB"/>
              </w:rPr>
              <w:t>Programme output(s):</w:t>
            </w:r>
          </w:p>
        </w:tc>
        <w:tc>
          <w:tcPr>
            <w:tcW w:w="7113" w:type="dxa"/>
            <w:vAlign w:val="center"/>
          </w:tcPr>
          <w:p w14:paraId="30F831B5" w14:textId="77777777" w:rsidR="00554CC5" w:rsidRPr="00F40824" w:rsidRDefault="00554CC5" w:rsidP="00EF79A7">
            <w:pPr>
              <w:rPr>
                <w:rFonts w:cstheme="minorHAnsi"/>
                <w:iCs/>
                <w:lang w:val="en-GB"/>
              </w:rPr>
            </w:pPr>
            <w:r w:rsidRPr="00F40824">
              <w:rPr>
                <w:rFonts w:cstheme="minorHAnsi"/>
                <w:iCs/>
                <w:lang w:val="en-GB"/>
              </w:rPr>
              <w:t xml:space="preserve">Pilot activities and measures for the biodiversity protection mapped, developed, tested and implemented </w:t>
            </w:r>
          </w:p>
          <w:p w14:paraId="0A3FC2FD" w14:textId="47887DF2" w:rsidR="00ED12AC" w:rsidRPr="00A918A1" w:rsidRDefault="00F969F6" w:rsidP="00EF79A7">
            <w:pPr>
              <w:rPr>
                <w:rFonts w:cstheme="minorHAnsi"/>
                <w:iCs/>
                <w:lang w:val="en-GB"/>
              </w:rPr>
            </w:pPr>
            <w:r w:rsidRPr="00291AFB">
              <w:rPr>
                <w:rFonts w:cstheme="minorHAnsi"/>
                <w:iCs/>
                <w:lang w:val="en-GB"/>
              </w:rPr>
              <w:t xml:space="preserve">Environmental education and Awareness raising activities about </w:t>
            </w:r>
            <w:r w:rsidR="00CB031B" w:rsidRPr="00555C46">
              <w:rPr>
                <w:rFonts w:cstheme="minorHAnsi"/>
                <w:iCs/>
                <w:lang w:val="en-GB"/>
              </w:rPr>
              <w:t xml:space="preserve">biodiversity conservation and </w:t>
            </w:r>
            <w:r w:rsidRPr="00555C46">
              <w:rPr>
                <w:rFonts w:cstheme="minorHAnsi"/>
                <w:iCs/>
                <w:lang w:val="en-GB"/>
              </w:rPr>
              <w:t>sustainable forms of tourist services develop</w:t>
            </w:r>
            <w:r w:rsidRPr="00A918A1">
              <w:rPr>
                <w:rFonts w:cstheme="minorHAnsi"/>
                <w:iCs/>
                <w:lang w:val="en-GB"/>
              </w:rPr>
              <w:t>ed</w:t>
            </w:r>
          </w:p>
          <w:p w14:paraId="7B215946" w14:textId="6C86C97B" w:rsidR="00461BC7" w:rsidRPr="00A918A1" w:rsidRDefault="00F969F6" w:rsidP="00EF79A7">
            <w:pPr>
              <w:rPr>
                <w:rFonts w:cstheme="minorHAnsi"/>
                <w:iCs/>
                <w:lang w:val="en-GB"/>
              </w:rPr>
            </w:pPr>
            <w:r w:rsidRPr="00A918A1">
              <w:rPr>
                <w:rFonts w:cstheme="minorHAnsi"/>
                <w:iCs/>
                <w:lang w:val="en-GB"/>
              </w:rPr>
              <w:t>Local people involved in activities for ecosystem and biodiversity protection</w:t>
            </w:r>
          </w:p>
        </w:tc>
      </w:tr>
      <w:tr w:rsidR="00ED12AC" w:rsidRPr="001D2A40" w14:paraId="36B6A884" w14:textId="77777777" w:rsidTr="007757B5">
        <w:tc>
          <w:tcPr>
            <w:tcW w:w="1949" w:type="dxa"/>
            <w:vAlign w:val="center"/>
          </w:tcPr>
          <w:p w14:paraId="218FA911" w14:textId="4B8B5DB0" w:rsidR="00ED12AC" w:rsidRPr="001D2A40" w:rsidRDefault="00ED12AC" w:rsidP="00833229">
            <w:pPr>
              <w:rPr>
                <w:rFonts w:cstheme="minorHAnsi"/>
                <w:b/>
                <w:lang w:val="en-GB"/>
              </w:rPr>
            </w:pPr>
            <w:r w:rsidRPr="001D2A40">
              <w:rPr>
                <w:rFonts w:cstheme="minorHAnsi"/>
                <w:b/>
                <w:lang w:val="en-GB"/>
              </w:rPr>
              <w:t xml:space="preserve">Maximum </w:t>
            </w:r>
            <w:r w:rsidR="00D87301">
              <w:rPr>
                <w:rFonts w:cstheme="minorHAnsi"/>
                <w:b/>
                <w:lang w:val="en-GB"/>
              </w:rPr>
              <w:t xml:space="preserve">project </w:t>
            </w:r>
            <w:r w:rsidRPr="001D2A40">
              <w:rPr>
                <w:rFonts w:cstheme="minorHAnsi"/>
                <w:b/>
                <w:lang w:val="en-GB"/>
              </w:rPr>
              <w:t>grant to be applied for:</w:t>
            </w:r>
          </w:p>
        </w:tc>
        <w:tc>
          <w:tcPr>
            <w:tcW w:w="7113" w:type="dxa"/>
            <w:vAlign w:val="center"/>
          </w:tcPr>
          <w:p w14:paraId="1F55B969" w14:textId="47FF4834" w:rsidR="00ED12AC" w:rsidRPr="00F40824" w:rsidRDefault="00ED12AC" w:rsidP="00DC1D65">
            <w:pPr>
              <w:rPr>
                <w:rFonts w:cstheme="minorHAnsi"/>
                <w:lang w:val="en-GB"/>
              </w:rPr>
            </w:pPr>
            <w:r w:rsidRPr="00F40824">
              <w:rPr>
                <w:rFonts w:cstheme="minorHAnsi"/>
                <w:lang w:val="en-GB"/>
              </w:rPr>
              <w:t xml:space="preserve">EUR </w:t>
            </w:r>
            <w:r w:rsidR="00F969F6" w:rsidRPr="00F40824">
              <w:rPr>
                <w:rFonts w:cstheme="minorHAnsi"/>
                <w:lang w:val="en-GB"/>
              </w:rPr>
              <w:t>5</w:t>
            </w:r>
            <w:r w:rsidR="00DC1D65" w:rsidRPr="00F40824">
              <w:rPr>
                <w:rFonts w:cstheme="minorHAnsi"/>
                <w:lang w:val="en-GB"/>
              </w:rPr>
              <w:t>00,000</w:t>
            </w:r>
          </w:p>
        </w:tc>
      </w:tr>
      <w:tr w:rsidR="00ED12AC" w:rsidRPr="001D2A40" w14:paraId="66E7F53F" w14:textId="77777777" w:rsidTr="007757B5">
        <w:tc>
          <w:tcPr>
            <w:tcW w:w="1949" w:type="dxa"/>
            <w:vAlign w:val="center"/>
          </w:tcPr>
          <w:p w14:paraId="186BB2B6" w14:textId="433F9E65" w:rsidR="00ED12AC" w:rsidRPr="001D2A40" w:rsidRDefault="00ED12AC" w:rsidP="00833229">
            <w:pPr>
              <w:rPr>
                <w:rFonts w:cstheme="minorHAnsi"/>
                <w:b/>
                <w:lang w:val="en-GB"/>
              </w:rPr>
            </w:pPr>
            <w:r w:rsidRPr="001D2A40">
              <w:rPr>
                <w:rFonts w:cstheme="minorHAnsi"/>
                <w:b/>
                <w:lang w:val="en-GB"/>
              </w:rPr>
              <w:t xml:space="preserve">Minimum </w:t>
            </w:r>
            <w:r w:rsidR="00D87301">
              <w:rPr>
                <w:rFonts w:cstheme="minorHAnsi"/>
                <w:b/>
                <w:lang w:val="en-GB"/>
              </w:rPr>
              <w:t xml:space="preserve">project </w:t>
            </w:r>
            <w:r w:rsidRPr="001D2A40">
              <w:rPr>
                <w:rFonts w:cstheme="minorHAnsi"/>
                <w:b/>
                <w:lang w:val="en-GB"/>
              </w:rPr>
              <w:t>grant to be applied for:</w:t>
            </w:r>
          </w:p>
        </w:tc>
        <w:tc>
          <w:tcPr>
            <w:tcW w:w="7113" w:type="dxa"/>
            <w:vAlign w:val="center"/>
          </w:tcPr>
          <w:p w14:paraId="76B3B306" w14:textId="6A2890C9" w:rsidR="00ED12AC" w:rsidRPr="00F40824" w:rsidRDefault="00ED12AC" w:rsidP="00F969F6">
            <w:pPr>
              <w:rPr>
                <w:rFonts w:cstheme="minorHAnsi"/>
                <w:lang w:val="en-GB"/>
              </w:rPr>
            </w:pPr>
            <w:r w:rsidRPr="00F40824">
              <w:rPr>
                <w:rFonts w:cstheme="minorHAnsi"/>
                <w:lang w:val="en-GB"/>
              </w:rPr>
              <w:t>EUR</w:t>
            </w:r>
            <w:r w:rsidR="00AE3021" w:rsidRPr="00F40824">
              <w:rPr>
                <w:rFonts w:cstheme="minorHAnsi"/>
                <w:lang w:val="en-GB"/>
              </w:rPr>
              <w:t xml:space="preserve"> </w:t>
            </w:r>
            <w:r w:rsidR="00F969F6" w:rsidRPr="00F40824">
              <w:rPr>
                <w:rFonts w:cstheme="minorHAnsi"/>
                <w:lang w:val="en-GB"/>
              </w:rPr>
              <w:t>200</w:t>
            </w:r>
            <w:r w:rsidR="00DC1D65" w:rsidRPr="00F40824">
              <w:rPr>
                <w:rFonts w:cstheme="minorHAnsi"/>
                <w:lang w:val="en-GB"/>
              </w:rPr>
              <w:t>,000</w:t>
            </w:r>
          </w:p>
        </w:tc>
      </w:tr>
      <w:tr w:rsidR="00ED12AC" w:rsidRPr="001D2A40" w14:paraId="3D80F5B0" w14:textId="77777777" w:rsidTr="007757B5">
        <w:tc>
          <w:tcPr>
            <w:tcW w:w="1949" w:type="dxa"/>
            <w:vAlign w:val="center"/>
          </w:tcPr>
          <w:p w14:paraId="6BB86CB1" w14:textId="77777777" w:rsidR="00ED12AC" w:rsidRPr="001D2A40" w:rsidRDefault="00ED12AC" w:rsidP="00833229">
            <w:pPr>
              <w:rPr>
                <w:rFonts w:cstheme="minorHAnsi"/>
                <w:b/>
                <w:lang w:val="en-GB"/>
              </w:rPr>
            </w:pPr>
            <w:r w:rsidRPr="001D2A40">
              <w:rPr>
                <w:rFonts w:cstheme="minorHAnsi"/>
                <w:b/>
                <w:lang w:val="en-GB"/>
              </w:rPr>
              <w:t>Co-financing:</w:t>
            </w:r>
          </w:p>
        </w:tc>
        <w:tc>
          <w:tcPr>
            <w:tcW w:w="7113" w:type="dxa"/>
            <w:vAlign w:val="center"/>
          </w:tcPr>
          <w:p w14:paraId="396D9F31" w14:textId="1CFB35A8" w:rsidR="00ED12AC" w:rsidRPr="00555C46" w:rsidRDefault="00554CC5" w:rsidP="005F664E">
            <w:pPr>
              <w:rPr>
                <w:rFonts w:cstheme="minorHAnsi"/>
                <w:lang w:val="en-GB"/>
              </w:rPr>
            </w:pPr>
            <w:r w:rsidRPr="00555C46">
              <w:rPr>
                <w:rFonts w:cstheme="minorHAnsi"/>
                <w:lang w:val="en-GB"/>
              </w:rPr>
              <w:t xml:space="preserve">5% </w:t>
            </w:r>
            <w:r w:rsidR="008603EF" w:rsidRPr="00555C46">
              <w:rPr>
                <w:rFonts w:cstheme="minorHAnsi"/>
                <w:lang w:val="en-GB"/>
              </w:rPr>
              <w:t xml:space="preserve">co-financing </w:t>
            </w:r>
            <w:r w:rsidRPr="00555C46">
              <w:rPr>
                <w:rFonts w:cstheme="minorHAnsi"/>
                <w:lang w:val="en-GB"/>
              </w:rPr>
              <w:t>is required.</w:t>
            </w:r>
          </w:p>
        </w:tc>
      </w:tr>
      <w:tr w:rsidR="00ED12AC" w:rsidRPr="001D2A40" w14:paraId="4A2A85A4" w14:textId="77777777" w:rsidTr="007757B5">
        <w:tc>
          <w:tcPr>
            <w:tcW w:w="1949" w:type="dxa"/>
            <w:vAlign w:val="center"/>
          </w:tcPr>
          <w:p w14:paraId="175E4771" w14:textId="77777777" w:rsidR="00ED12AC" w:rsidRPr="001D2A40" w:rsidRDefault="00ED12AC" w:rsidP="00833229">
            <w:pPr>
              <w:rPr>
                <w:rFonts w:cstheme="minorHAnsi"/>
                <w:b/>
                <w:lang w:val="en-GB"/>
              </w:rPr>
            </w:pPr>
            <w:r w:rsidRPr="001D2A40">
              <w:rPr>
                <w:rFonts w:cstheme="minorHAnsi"/>
                <w:b/>
                <w:lang w:val="en-GB"/>
              </w:rPr>
              <w:t>Total allocation:</w:t>
            </w:r>
          </w:p>
        </w:tc>
        <w:tc>
          <w:tcPr>
            <w:tcW w:w="7113" w:type="dxa"/>
            <w:vAlign w:val="center"/>
          </w:tcPr>
          <w:p w14:paraId="16E7801D" w14:textId="53DCAAF4" w:rsidR="00ED12AC" w:rsidRPr="00F40824" w:rsidRDefault="00063AA3" w:rsidP="001B2EF8">
            <w:pPr>
              <w:rPr>
                <w:rFonts w:cstheme="minorHAnsi"/>
                <w:lang w:val="en-GB"/>
              </w:rPr>
            </w:pPr>
            <w:r w:rsidRPr="00F40824">
              <w:rPr>
                <w:rFonts w:cstheme="minorHAnsi"/>
                <w:bCs/>
                <w:lang w:val="en-GB"/>
              </w:rPr>
              <w:t xml:space="preserve">EUR </w:t>
            </w:r>
            <w:r w:rsidR="00C72960" w:rsidRPr="00F40824">
              <w:rPr>
                <w:rFonts w:cstheme="minorHAnsi"/>
                <w:bCs/>
                <w:lang w:val="en-GB"/>
              </w:rPr>
              <w:t>3,15</w:t>
            </w:r>
            <w:r w:rsidR="001B2EF8" w:rsidRPr="00F40824">
              <w:rPr>
                <w:rFonts w:cstheme="minorHAnsi"/>
                <w:bCs/>
                <w:lang w:val="en-GB"/>
              </w:rPr>
              <w:t>0,000</w:t>
            </w:r>
          </w:p>
        </w:tc>
      </w:tr>
      <w:tr w:rsidR="00ED12AC" w:rsidRPr="001D2A40" w14:paraId="7886AE6C" w14:textId="77777777" w:rsidTr="007757B5">
        <w:tc>
          <w:tcPr>
            <w:tcW w:w="1949" w:type="dxa"/>
            <w:vAlign w:val="center"/>
          </w:tcPr>
          <w:p w14:paraId="5C55CBC1" w14:textId="77777777" w:rsidR="00ED12AC" w:rsidRPr="001D2A40" w:rsidRDefault="00ED12AC" w:rsidP="00833229">
            <w:pPr>
              <w:rPr>
                <w:rFonts w:cstheme="minorHAnsi"/>
                <w:b/>
                <w:lang w:val="en-GB"/>
              </w:rPr>
            </w:pPr>
            <w:r w:rsidRPr="001D2A40">
              <w:rPr>
                <w:rFonts w:cstheme="minorHAnsi"/>
                <w:b/>
                <w:lang w:val="en-GB"/>
              </w:rPr>
              <w:t>Announced by:</w:t>
            </w:r>
          </w:p>
        </w:tc>
        <w:tc>
          <w:tcPr>
            <w:tcW w:w="7113" w:type="dxa"/>
            <w:vAlign w:val="center"/>
          </w:tcPr>
          <w:p w14:paraId="62768985" w14:textId="77777777" w:rsidR="00ED12AC" w:rsidRPr="00291AFB" w:rsidRDefault="00F46B78" w:rsidP="00F46B78">
            <w:pPr>
              <w:rPr>
                <w:rFonts w:cstheme="minorHAnsi"/>
                <w:lang w:val="en-GB"/>
              </w:rPr>
            </w:pPr>
            <w:r w:rsidRPr="00F40824">
              <w:rPr>
                <w:rFonts w:cstheme="minorHAnsi"/>
                <w:lang w:val="en-GB"/>
              </w:rPr>
              <w:t xml:space="preserve">Ministry of Investments, Regional </w:t>
            </w:r>
            <w:r w:rsidR="00ED12AC" w:rsidRPr="00F40824">
              <w:rPr>
                <w:rFonts w:cstheme="minorHAnsi"/>
                <w:lang w:val="en-GB"/>
              </w:rPr>
              <w:t xml:space="preserve"> </w:t>
            </w:r>
            <w:r w:rsidRPr="00F40824">
              <w:rPr>
                <w:rFonts w:cstheme="minorHAnsi"/>
                <w:lang w:val="en-GB"/>
              </w:rPr>
              <w:t xml:space="preserve">Development and </w:t>
            </w:r>
            <w:proofErr w:type="spellStart"/>
            <w:r w:rsidRPr="00F40824">
              <w:rPr>
                <w:rFonts w:cstheme="minorHAnsi"/>
                <w:lang w:val="en-GB"/>
              </w:rPr>
              <w:t>Informatization</w:t>
            </w:r>
            <w:proofErr w:type="spellEnd"/>
            <w:r w:rsidRPr="00F40824">
              <w:rPr>
                <w:rFonts w:cstheme="minorHAnsi"/>
                <w:lang w:val="en-GB"/>
              </w:rPr>
              <w:t xml:space="preserve"> of the Slovak Republic</w:t>
            </w:r>
          </w:p>
        </w:tc>
      </w:tr>
      <w:tr w:rsidR="00ED12AC" w:rsidRPr="001D2A40" w14:paraId="3F6E1727" w14:textId="77777777" w:rsidTr="007757B5">
        <w:tc>
          <w:tcPr>
            <w:tcW w:w="1949" w:type="dxa"/>
            <w:vAlign w:val="center"/>
          </w:tcPr>
          <w:p w14:paraId="61DE4FC8" w14:textId="2B1E2C41" w:rsidR="00ED12AC" w:rsidRPr="001D2A40" w:rsidRDefault="00ED12AC" w:rsidP="0099587F">
            <w:pPr>
              <w:rPr>
                <w:rFonts w:cstheme="minorHAnsi"/>
                <w:b/>
                <w:lang w:val="en-GB"/>
              </w:rPr>
            </w:pPr>
            <w:r w:rsidRPr="001D2A40">
              <w:rPr>
                <w:rFonts w:cstheme="minorHAnsi"/>
                <w:b/>
                <w:lang w:val="en-GB"/>
              </w:rPr>
              <w:lastRenderedPageBreak/>
              <w:t>Eligible applicants</w:t>
            </w:r>
            <w:r w:rsidR="00C36F65">
              <w:rPr>
                <w:rStyle w:val="Odkaznapoznmkupodiarou"/>
                <w:rFonts w:cstheme="minorHAnsi"/>
                <w:b/>
                <w:lang w:val="en-GB"/>
              </w:rPr>
              <w:footnoteReference w:id="2"/>
            </w:r>
            <w:r w:rsidRPr="001D2A40">
              <w:rPr>
                <w:rFonts w:cstheme="minorHAnsi"/>
                <w:b/>
                <w:lang w:val="en-GB"/>
              </w:rPr>
              <w:t>:</w:t>
            </w:r>
          </w:p>
        </w:tc>
        <w:tc>
          <w:tcPr>
            <w:tcW w:w="7113" w:type="dxa"/>
            <w:vAlign w:val="center"/>
          </w:tcPr>
          <w:p w14:paraId="3B26EA1F" w14:textId="1131C9BF" w:rsidR="00AE01FE" w:rsidRDefault="0081242F" w:rsidP="00B96B33">
            <w:pPr>
              <w:pStyle w:val="Default"/>
              <w:jc w:val="both"/>
              <w:rPr>
                <w:rFonts w:asciiTheme="minorHAnsi" w:hAnsiTheme="minorHAnsi" w:cstheme="minorHAnsi"/>
                <w:color w:val="auto"/>
                <w:sz w:val="22"/>
                <w:szCs w:val="22"/>
                <w:lang w:val="en-GB"/>
              </w:rPr>
            </w:pPr>
            <w:r w:rsidRPr="00F40824">
              <w:rPr>
                <w:rFonts w:asciiTheme="minorHAnsi" w:hAnsiTheme="minorHAnsi" w:cstheme="minorHAnsi"/>
                <w:color w:val="auto"/>
                <w:sz w:val="22"/>
                <w:szCs w:val="22"/>
                <w:lang w:val="en-GB"/>
              </w:rPr>
              <w:t>O</w:t>
            </w:r>
            <w:r w:rsidR="001B2EF8" w:rsidRPr="00F40824">
              <w:rPr>
                <w:rFonts w:asciiTheme="minorHAnsi" w:hAnsiTheme="minorHAnsi" w:cstheme="minorHAnsi"/>
                <w:color w:val="auto"/>
                <w:sz w:val="22"/>
                <w:szCs w:val="22"/>
                <w:lang w:val="en-GB"/>
              </w:rPr>
              <w:t>rganizations</w:t>
            </w:r>
            <w:r w:rsidRPr="00F40824">
              <w:rPr>
                <w:rFonts w:asciiTheme="minorHAnsi" w:hAnsiTheme="minorHAnsi" w:cstheme="minorHAnsi"/>
                <w:color w:val="auto"/>
                <w:sz w:val="22"/>
                <w:szCs w:val="22"/>
                <w:lang w:val="en-GB"/>
              </w:rPr>
              <w:t>: national administration, regional administration (including associations), local administration (including associ</w:t>
            </w:r>
            <w:r w:rsidRPr="00291AFB">
              <w:rPr>
                <w:rFonts w:asciiTheme="minorHAnsi" w:hAnsiTheme="minorHAnsi" w:cstheme="minorHAnsi"/>
                <w:color w:val="auto"/>
                <w:sz w:val="22"/>
                <w:szCs w:val="22"/>
                <w:lang w:val="en-GB"/>
              </w:rPr>
              <w:t>ations and cities), university/</w:t>
            </w:r>
            <w:proofErr w:type="spellStart"/>
            <w:r w:rsidRPr="00291AFB">
              <w:rPr>
                <w:rFonts w:asciiTheme="minorHAnsi" w:hAnsiTheme="minorHAnsi" w:cstheme="minorHAnsi"/>
                <w:color w:val="auto"/>
                <w:sz w:val="22"/>
                <w:szCs w:val="22"/>
                <w:lang w:val="en-GB"/>
              </w:rPr>
              <w:t>academical</w:t>
            </w:r>
            <w:proofErr w:type="spellEnd"/>
            <w:r w:rsidRPr="00291AFB">
              <w:rPr>
                <w:rFonts w:asciiTheme="minorHAnsi" w:hAnsiTheme="minorHAnsi" w:cstheme="minorHAnsi"/>
                <w:color w:val="auto"/>
                <w:sz w:val="22"/>
                <w:szCs w:val="22"/>
                <w:lang w:val="en-GB"/>
              </w:rPr>
              <w:t xml:space="preserve"> and school, NGO/non-profit</w:t>
            </w:r>
            <w:r w:rsidR="001B2EF8" w:rsidRPr="00291AFB">
              <w:rPr>
                <w:rFonts w:asciiTheme="minorHAnsi" w:hAnsiTheme="minorHAnsi" w:cstheme="minorHAnsi"/>
                <w:color w:val="auto"/>
                <w:sz w:val="22"/>
                <w:szCs w:val="22"/>
                <w:lang w:val="en-GB"/>
              </w:rPr>
              <w:t xml:space="preserve"> </w:t>
            </w:r>
            <w:r w:rsidR="00B96B33" w:rsidRPr="00291AFB">
              <w:rPr>
                <w:rFonts w:asciiTheme="minorHAnsi" w:hAnsiTheme="minorHAnsi" w:cstheme="minorHAnsi"/>
                <w:color w:val="auto"/>
                <w:sz w:val="22"/>
                <w:szCs w:val="22"/>
                <w:lang w:val="en-GB"/>
              </w:rPr>
              <w:t xml:space="preserve">established as a legal person in Slovakia </w:t>
            </w:r>
            <w:r w:rsidRPr="00555C46">
              <w:rPr>
                <w:rFonts w:asciiTheme="minorHAnsi" w:hAnsiTheme="minorHAnsi" w:cstheme="minorHAnsi"/>
                <w:color w:val="auto"/>
                <w:sz w:val="22"/>
                <w:szCs w:val="22"/>
                <w:lang w:val="en-GB"/>
              </w:rPr>
              <w:t>active</w:t>
            </w:r>
            <w:r w:rsidR="001B2EF8" w:rsidRPr="00555C46">
              <w:rPr>
                <w:rFonts w:asciiTheme="minorHAnsi" w:hAnsiTheme="minorHAnsi" w:cstheme="minorHAnsi"/>
                <w:color w:val="auto"/>
                <w:sz w:val="22"/>
                <w:szCs w:val="22"/>
                <w:lang w:val="en-GB"/>
              </w:rPr>
              <w:t xml:space="preserve"> in the field of environment protection</w:t>
            </w:r>
            <w:r w:rsidRPr="00555C46">
              <w:rPr>
                <w:rFonts w:asciiTheme="minorHAnsi" w:hAnsiTheme="minorHAnsi" w:cstheme="minorHAnsi"/>
                <w:color w:val="auto"/>
                <w:sz w:val="22"/>
                <w:szCs w:val="22"/>
                <w:lang w:val="en-GB"/>
              </w:rPr>
              <w:t>.</w:t>
            </w:r>
          </w:p>
          <w:p w14:paraId="5FEE20E5" w14:textId="77777777" w:rsidR="007D563C" w:rsidRDefault="007D563C" w:rsidP="00B96B33">
            <w:pPr>
              <w:pStyle w:val="Default"/>
              <w:jc w:val="both"/>
              <w:rPr>
                <w:rFonts w:asciiTheme="minorHAnsi" w:hAnsiTheme="minorHAnsi" w:cstheme="minorHAnsi"/>
                <w:color w:val="auto"/>
                <w:sz w:val="22"/>
                <w:szCs w:val="22"/>
                <w:lang w:val="en-GB"/>
              </w:rPr>
            </w:pPr>
          </w:p>
          <w:p w14:paraId="567D0616" w14:textId="5A5CD883" w:rsidR="007D563C" w:rsidRDefault="007D563C" w:rsidP="00B96B33">
            <w:pPr>
              <w:pStyle w:val="Default"/>
              <w:jc w:val="both"/>
              <w:rPr>
                <w:rFonts w:asciiTheme="minorHAnsi" w:hAnsiTheme="minorHAnsi" w:cstheme="minorHAnsi"/>
                <w:color w:val="auto"/>
                <w:sz w:val="22"/>
                <w:szCs w:val="22"/>
                <w:lang w:val="en-GB"/>
              </w:rPr>
            </w:pPr>
            <w:r w:rsidRPr="007D563C">
              <w:rPr>
                <w:rFonts w:asciiTheme="minorHAnsi" w:hAnsiTheme="minorHAnsi" w:cstheme="minorHAnsi"/>
                <w:color w:val="auto"/>
                <w:sz w:val="22"/>
                <w:szCs w:val="22"/>
                <w:lang w:val="en-GB"/>
              </w:rPr>
              <w:t xml:space="preserve">The </w:t>
            </w:r>
            <w:r w:rsidR="00C171FD">
              <w:rPr>
                <w:rFonts w:asciiTheme="minorHAnsi" w:hAnsiTheme="minorHAnsi" w:cstheme="minorHAnsi"/>
                <w:color w:val="auto"/>
                <w:sz w:val="22"/>
                <w:szCs w:val="22"/>
                <w:lang w:val="en-GB"/>
              </w:rPr>
              <w:t>Applicant must demonstrate its</w:t>
            </w:r>
            <w:r w:rsidRPr="007D563C">
              <w:rPr>
                <w:rFonts w:asciiTheme="minorHAnsi" w:hAnsiTheme="minorHAnsi" w:cstheme="minorHAnsi"/>
                <w:color w:val="auto"/>
                <w:sz w:val="22"/>
                <w:szCs w:val="22"/>
                <w:lang w:val="en-GB"/>
              </w:rPr>
              <w:t xml:space="preserve"> activities in the field </w:t>
            </w:r>
            <w:r w:rsidR="005E01CE">
              <w:rPr>
                <w:rFonts w:asciiTheme="minorHAnsi" w:hAnsiTheme="minorHAnsi" w:cstheme="minorHAnsi"/>
                <w:color w:val="auto"/>
                <w:sz w:val="22"/>
                <w:szCs w:val="22"/>
                <w:lang w:val="en-GB"/>
              </w:rPr>
              <w:t xml:space="preserve">of environment protection </w:t>
            </w:r>
            <w:r w:rsidRPr="007D563C">
              <w:rPr>
                <w:rFonts w:asciiTheme="minorHAnsi" w:hAnsiTheme="minorHAnsi" w:cstheme="minorHAnsi"/>
                <w:color w:val="auto"/>
                <w:sz w:val="22"/>
                <w:szCs w:val="22"/>
                <w:lang w:val="en-GB"/>
              </w:rPr>
              <w:t xml:space="preserve">for </w:t>
            </w:r>
            <w:r>
              <w:rPr>
                <w:rFonts w:asciiTheme="minorHAnsi" w:hAnsiTheme="minorHAnsi" w:cstheme="minorHAnsi"/>
                <w:color w:val="auto"/>
                <w:sz w:val="22"/>
                <w:szCs w:val="22"/>
                <w:lang w:val="en-GB"/>
              </w:rPr>
              <w:t xml:space="preserve">at least </w:t>
            </w:r>
            <w:r w:rsidRPr="007D563C">
              <w:rPr>
                <w:rFonts w:asciiTheme="minorHAnsi" w:hAnsiTheme="minorHAnsi" w:cstheme="minorHAnsi"/>
                <w:color w:val="auto"/>
                <w:sz w:val="22"/>
                <w:szCs w:val="22"/>
                <w:lang w:val="en-GB"/>
              </w:rPr>
              <w:t>the last year preceding the announcement of the Call.</w:t>
            </w:r>
          </w:p>
          <w:p w14:paraId="28A790E3" w14:textId="31A6EB56" w:rsidR="00B856CB" w:rsidRPr="00555C46" w:rsidRDefault="00B856CB" w:rsidP="00B856CB">
            <w:pPr>
              <w:pStyle w:val="Default"/>
              <w:jc w:val="both"/>
              <w:rPr>
                <w:rFonts w:asciiTheme="minorHAnsi" w:hAnsiTheme="minorHAnsi" w:cstheme="minorHAnsi"/>
                <w:sz w:val="22"/>
                <w:szCs w:val="22"/>
                <w:lang w:val="en-GB"/>
              </w:rPr>
            </w:pPr>
            <w:r w:rsidRPr="00B856CB">
              <w:rPr>
                <w:rFonts w:asciiTheme="minorHAnsi" w:hAnsiTheme="minorHAnsi" w:cstheme="minorHAnsi"/>
                <w:color w:val="auto"/>
                <w:sz w:val="22"/>
                <w:szCs w:val="22"/>
                <w:lang w:val="en-GB"/>
              </w:rPr>
              <w:t xml:space="preserve">The Ministry of Environment of the SR </w:t>
            </w:r>
            <w:r>
              <w:rPr>
                <w:rFonts w:asciiTheme="minorHAnsi" w:hAnsiTheme="minorHAnsi" w:cstheme="minorHAnsi"/>
                <w:color w:val="auto"/>
                <w:sz w:val="22"/>
                <w:szCs w:val="22"/>
                <w:lang w:val="en-GB"/>
              </w:rPr>
              <w:t xml:space="preserve">and the Slovak National Parks Administrations </w:t>
            </w:r>
            <w:r w:rsidR="0084019E">
              <w:rPr>
                <w:rFonts w:asciiTheme="minorHAnsi" w:hAnsiTheme="minorHAnsi" w:cstheme="minorHAnsi"/>
                <w:color w:val="auto"/>
                <w:sz w:val="22"/>
                <w:szCs w:val="22"/>
                <w:lang w:val="en-GB"/>
              </w:rPr>
              <w:t xml:space="preserve">(hereinafter also referred to as “NPAs”) </w:t>
            </w:r>
            <w:r>
              <w:rPr>
                <w:rFonts w:asciiTheme="minorHAnsi" w:hAnsiTheme="minorHAnsi" w:cstheme="minorHAnsi"/>
                <w:color w:val="auto"/>
                <w:sz w:val="22"/>
                <w:szCs w:val="22"/>
                <w:lang w:val="en-GB"/>
              </w:rPr>
              <w:t>are not</w:t>
            </w:r>
            <w:r w:rsidRPr="00B856CB">
              <w:rPr>
                <w:rFonts w:asciiTheme="minorHAnsi" w:hAnsiTheme="minorHAnsi" w:cstheme="minorHAnsi"/>
                <w:color w:val="auto"/>
                <w:sz w:val="22"/>
                <w:szCs w:val="22"/>
                <w:lang w:val="en-GB"/>
              </w:rPr>
              <w:t xml:space="preserve"> eligible to apply </w:t>
            </w:r>
            <w:r>
              <w:rPr>
                <w:rFonts w:asciiTheme="minorHAnsi" w:hAnsiTheme="minorHAnsi" w:cstheme="minorHAnsi"/>
                <w:color w:val="auto"/>
                <w:sz w:val="22"/>
                <w:szCs w:val="22"/>
                <w:lang w:val="en-GB"/>
              </w:rPr>
              <w:t xml:space="preserve">for grant. </w:t>
            </w:r>
          </w:p>
        </w:tc>
      </w:tr>
      <w:tr w:rsidR="00ED12AC" w:rsidRPr="001D2A40" w14:paraId="7EAE4477" w14:textId="77777777" w:rsidTr="007757B5">
        <w:tc>
          <w:tcPr>
            <w:tcW w:w="1949" w:type="dxa"/>
            <w:vAlign w:val="center"/>
          </w:tcPr>
          <w:p w14:paraId="7D7AFFF7" w14:textId="5F638881" w:rsidR="00ED12AC" w:rsidRPr="001D2A40" w:rsidRDefault="00ED12AC" w:rsidP="0099587F">
            <w:pPr>
              <w:rPr>
                <w:rFonts w:cstheme="minorHAnsi"/>
                <w:b/>
                <w:lang w:val="en-GB"/>
              </w:rPr>
            </w:pPr>
            <w:r w:rsidRPr="001D2A40">
              <w:rPr>
                <w:rFonts w:cstheme="minorHAnsi"/>
                <w:b/>
                <w:lang w:val="en-GB"/>
              </w:rPr>
              <w:t>Eligible partners</w:t>
            </w:r>
            <w:r w:rsidR="00C36F65">
              <w:rPr>
                <w:rFonts w:cstheme="minorHAnsi"/>
                <w:b/>
                <w:vertAlign w:val="superscript"/>
                <w:lang w:val="en-GB"/>
              </w:rPr>
              <w:t>1</w:t>
            </w:r>
            <w:r w:rsidRPr="001D2A40">
              <w:rPr>
                <w:rFonts w:cstheme="minorHAnsi"/>
                <w:b/>
                <w:lang w:val="en-GB"/>
              </w:rPr>
              <w:t>:</w:t>
            </w:r>
          </w:p>
        </w:tc>
        <w:tc>
          <w:tcPr>
            <w:tcW w:w="7113" w:type="dxa"/>
            <w:vAlign w:val="center"/>
          </w:tcPr>
          <w:p w14:paraId="3F15AD9D" w14:textId="77777777" w:rsidR="00ED12AC" w:rsidRDefault="0081242F" w:rsidP="006E0B98">
            <w:pPr>
              <w:jc w:val="both"/>
              <w:rPr>
                <w:rFonts w:cstheme="minorHAnsi"/>
                <w:lang w:val="en-GB"/>
              </w:rPr>
            </w:pPr>
            <w:r w:rsidRPr="001D2A40">
              <w:rPr>
                <w:rFonts w:cstheme="minorHAnsi"/>
                <w:lang w:val="en-GB"/>
              </w:rPr>
              <w:t>Organizations: national administration, regional administration (including associations), local administration (including associations and cities), university/</w:t>
            </w:r>
            <w:proofErr w:type="spellStart"/>
            <w:r w:rsidRPr="001D2A40">
              <w:rPr>
                <w:rFonts w:cstheme="minorHAnsi"/>
                <w:lang w:val="en-GB"/>
              </w:rPr>
              <w:t>academical</w:t>
            </w:r>
            <w:proofErr w:type="spellEnd"/>
            <w:r w:rsidRPr="001D2A40">
              <w:rPr>
                <w:rFonts w:cstheme="minorHAnsi"/>
                <w:lang w:val="en-GB"/>
              </w:rPr>
              <w:t xml:space="preserve"> and school, NGO/non-profit, private sector and other </w:t>
            </w:r>
            <w:r w:rsidR="0062015B" w:rsidRPr="00F40824">
              <w:rPr>
                <w:rFonts w:cstheme="minorHAnsi"/>
                <w:lang w:val="en-GB"/>
              </w:rPr>
              <w:t xml:space="preserve">established as a legal person either in </w:t>
            </w:r>
            <w:r w:rsidR="00CF3E53" w:rsidRPr="00F40824">
              <w:rPr>
                <w:rFonts w:cstheme="minorHAnsi"/>
                <w:lang w:val="en-GB"/>
              </w:rPr>
              <w:t xml:space="preserve">Switzerland </w:t>
            </w:r>
            <w:r w:rsidR="0062015B" w:rsidRPr="00F40824">
              <w:rPr>
                <w:rFonts w:cstheme="minorHAnsi"/>
                <w:lang w:val="en-GB"/>
              </w:rPr>
              <w:t xml:space="preserve">or </w:t>
            </w:r>
            <w:r w:rsidR="00CF3E53" w:rsidRPr="00F40824">
              <w:rPr>
                <w:rFonts w:cstheme="minorHAnsi"/>
                <w:lang w:val="en-GB"/>
              </w:rPr>
              <w:t>Slovakia</w:t>
            </w:r>
            <w:r w:rsidR="0062015B" w:rsidRPr="00F40824">
              <w:rPr>
                <w:rFonts w:cstheme="minorHAnsi"/>
                <w:lang w:val="en-GB"/>
              </w:rPr>
              <w:t xml:space="preserve"> </w:t>
            </w:r>
            <w:r w:rsidRPr="00F40824">
              <w:rPr>
                <w:rFonts w:cstheme="minorHAnsi"/>
                <w:lang w:val="en-GB"/>
              </w:rPr>
              <w:t xml:space="preserve">and international organizations </w:t>
            </w:r>
            <w:r w:rsidR="006E0B98" w:rsidRPr="00F40824">
              <w:rPr>
                <w:rFonts w:cstheme="minorHAnsi"/>
                <w:lang w:val="en-GB"/>
              </w:rPr>
              <w:t xml:space="preserve">to be </w:t>
            </w:r>
            <w:r w:rsidR="0062015B" w:rsidRPr="00F40824">
              <w:rPr>
                <w:rFonts w:cstheme="minorHAnsi"/>
                <w:lang w:val="en-GB"/>
              </w:rPr>
              <w:t xml:space="preserve">actively involved in, and effectively contributing to, the implementation of a </w:t>
            </w:r>
            <w:r w:rsidR="00991B89" w:rsidRPr="00291AFB">
              <w:rPr>
                <w:rFonts w:cstheme="minorHAnsi"/>
                <w:lang w:val="en-GB"/>
              </w:rPr>
              <w:t>Programme Component</w:t>
            </w:r>
            <w:r w:rsidR="001D7CAA" w:rsidRPr="001D2A40">
              <w:rPr>
                <w:rFonts w:cstheme="minorHAnsi"/>
                <w:lang w:val="en-GB"/>
              </w:rPr>
              <w:t xml:space="preserve">, are considered eligible </w:t>
            </w:r>
            <w:r w:rsidR="00991B89" w:rsidRPr="001D2A40">
              <w:rPr>
                <w:rFonts w:cstheme="minorHAnsi"/>
                <w:lang w:val="en-GB"/>
              </w:rPr>
              <w:t xml:space="preserve">Programme Component </w:t>
            </w:r>
            <w:r w:rsidR="001D7CAA" w:rsidRPr="001D2A40">
              <w:rPr>
                <w:rFonts w:cstheme="minorHAnsi"/>
                <w:lang w:val="en-GB"/>
              </w:rPr>
              <w:t>partners</w:t>
            </w:r>
            <w:r w:rsidR="0062015B" w:rsidRPr="001D2A40">
              <w:rPr>
                <w:rFonts w:cstheme="minorHAnsi"/>
                <w:lang w:val="en-GB"/>
              </w:rPr>
              <w:t>.</w:t>
            </w:r>
          </w:p>
          <w:p w14:paraId="31F431E5" w14:textId="77777777" w:rsidR="005E01CE" w:rsidRDefault="005E01CE" w:rsidP="00DB32D0">
            <w:pPr>
              <w:jc w:val="both"/>
              <w:rPr>
                <w:rFonts w:cstheme="minorHAnsi"/>
                <w:lang w:val="en-GB"/>
              </w:rPr>
            </w:pPr>
          </w:p>
          <w:p w14:paraId="72BAADE6" w14:textId="4C1B77F6" w:rsidR="00B856CB" w:rsidRPr="001D2A40" w:rsidRDefault="00B856CB" w:rsidP="005E01CE">
            <w:pPr>
              <w:jc w:val="both"/>
              <w:rPr>
                <w:rFonts w:cstheme="minorHAnsi"/>
                <w:lang w:val="en-GB"/>
              </w:rPr>
            </w:pPr>
            <w:r>
              <w:rPr>
                <w:rFonts w:cstheme="minorHAnsi"/>
                <w:lang w:val="en-GB"/>
              </w:rPr>
              <w:t>T</w:t>
            </w:r>
            <w:r w:rsidRPr="00555C46">
              <w:rPr>
                <w:lang w:val="en-GB"/>
              </w:rPr>
              <w:t>he M</w:t>
            </w:r>
            <w:r>
              <w:rPr>
                <w:lang w:val="en-GB"/>
              </w:rPr>
              <w:t xml:space="preserve">inistry of </w:t>
            </w:r>
            <w:r w:rsidRPr="00555C46">
              <w:rPr>
                <w:lang w:val="en-GB"/>
              </w:rPr>
              <w:t>E</w:t>
            </w:r>
            <w:r>
              <w:rPr>
                <w:lang w:val="en-GB"/>
              </w:rPr>
              <w:t>nvironment of the</w:t>
            </w:r>
            <w:r w:rsidRPr="00555C46">
              <w:rPr>
                <w:lang w:val="en-GB"/>
              </w:rPr>
              <w:t xml:space="preserve"> SR </w:t>
            </w:r>
            <w:r>
              <w:rPr>
                <w:lang w:val="en-GB"/>
              </w:rPr>
              <w:t>is</w:t>
            </w:r>
            <w:r w:rsidRPr="00555C46">
              <w:rPr>
                <w:lang w:val="en-GB"/>
              </w:rPr>
              <w:t xml:space="preserve"> </w:t>
            </w:r>
            <w:r>
              <w:rPr>
                <w:lang w:val="en-GB"/>
              </w:rPr>
              <w:t>not</w:t>
            </w:r>
            <w:r w:rsidRPr="00555C46">
              <w:rPr>
                <w:lang w:val="en-GB"/>
              </w:rPr>
              <w:t xml:space="preserve"> eligible </w:t>
            </w:r>
            <w:r>
              <w:rPr>
                <w:lang w:val="en-GB"/>
              </w:rPr>
              <w:t>to</w:t>
            </w:r>
            <w:r w:rsidRPr="00555C46">
              <w:rPr>
                <w:lang w:val="en-GB"/>
              </w:rPr>
              <w:t xml:space="preserve"> </w:t>
            </w:r>
            <w:r>
              <w:rPr>
                <w:lang w:val="en-GB"/>
              </w:rPr>
              <w:t>become a Partner in any of the</w:t>
            </w:r>
            <w:r w:rsidRPr="00555C46">
              <w:rPr>
                <w:lang w:val="en-GB"/>
              </w:rPr>
              <w:t xml:space="preserve"> Progra</w:t>
            </w:r>
            <w:r>
              <w:rPr>
                <w:lang w:val="en-GB"/>
              </w:rPr>
              <w:t>mme Components selected in the C</w:t>
            </w:r>
            <w:r w:rsidRPr="00555C46">
              <w:rPr>
                <w:lang w:val="en-GB"/>
              </w:rPr>
              <w:t xml:space="preserve">all. Any of the nine </w:t>
            </w:r>
            <w:r>
              <w:rPr>
                <w:lang w:val="en-GB"/>
              </w:rPr>
              <w:t xml:space="preserve">Slovak </w:t>
            </w:r>
            <w:r w:rsidR="00DB32D0">
              <w:rPr>
                <w:lang w:val="en-GB"/>
              </w:rPr>
              <w:t>NPA</w:t>
            </w:r>
            <w:r>
              <w:rPr>
                <w:lang w:val="en-GB"/>
              </w:rPr>
              <w:t xml:space="preserve">s </w:t>
            </w:r>
            <w:r w:rsidRPr="00555C46">
              <w:rPr>
                <w:lang w:val="en-GB"/>
              </w:rPr>
              <w:t>may become Partners in the Programme Components sel</w:t>
            </w:r>
            <w:r>
              <w:rPr>
                <w:lang w:val="en-GB"/>
              </w:rPr>
              <w:t>ected under the call;</w:t>
            </w:r>
            <w:r w:rsidRPr="00555C46">
              <w:rPr>
                <w:lang w:val="en-GB"/>
              </w:rPr>
              <w:t xml:space="preserve"> however, they cannot be awarded project grant</w:t>
            </w:r>
            <w:r>
              <w:rPr>
                <w:lang w:val="en-GB"/>
              </w:rPr>
              <w:t>.</w:t>
            </w:r>
          </w:p>
        </w:tc>
      </w:tr>
      <w:tr w:rsidR="00B43009" w:rsidRPr="001D2A40" w14:paraId="569B1BA6" w14:textId="77777777" w:rsidTr="007757B5">
        <w:tc>
          <w:tcPr>
            <w:tcW w:w="1949" w:type="dxa"/>
            <w:vAlign w:val="center"/>
          </w:tcPr>
          <w:p w14:paraId="4567CE4A" w14:textId="4E0E0ECD" w:rsidR="00B43009" w:rsidRPr="001D2A40" w:rsidRDefault="00B43009" w:rsidP="0099587F">
            <w:pPr>
              <w:rPr>
                <w:rFonts w:cstheme="minorHAnsi"/>
                <w:b/>
                <w:lang w:val="en-GB"/>
              </w:rPr>
            </w:pPr>
            <w:r>
              <w:rPr>
                <w:rFonts w:cstheme="minorHAnsi"/>
                <w:b/>
                <w:lang w:val="en-GB"/>
              </w:rPr>
              <w:t>Eligible areas</w:t>
            </w:r>
            <w:r w:rsidR="001A5000">
              <w:rPr>
                <w:rStyle w:val="Odkaznapoznmkupodiarou"/>
                <w:rFonts w:cstheme="minorHAnsi"/>
                <w:b/>
                <w:lang w:val="en-GB"/>
              </w:rPr>
              <w:footnoteReference w:id="3"/>
            </w:r>
            <w:r>
              <w:rPr>
                <w:rFonts w:cstheme="minorHAnsi"/>
                <w:b/>
                <w:lang w:val="en-GB"/>
              </w:rPr>
              <w:t>:</w:t>
            </w:r>
          </w:p>
        </w:tc>
        <w:tc>
          <w:tcPr>
            <w:tcW w:w="7113" w:type="dxa"/>
            <w:vAlign w:val="center"/>
          </w:tcPr>
          <w:p w14:paraId="3A61D7A8" w14:textId="2F68CE4A" w:rsidR="00B43009" w:rsidRPr="001D2A40" w:rsidRDefault="001A5000" w:rsidP="001A5000">
            <w:pPr>
              <w:jc w:val="both"/>
              <w:rPr>
                <w:rFonts w:cstheme="minorHAnsi"/>
                <w:lang w:val="en-GB"/>
              </w:rPr>
            </w:pPr>
            <w:r>
              <w:rPr>
                <w:rFonts w:cstheme="minorHAnsi"/>
                <w:lang w:val="en-GB"/>
              </w:rPr>
              <w:t xml:space="preserve">The activities can be implemented </w:t>
            </w:r>
            <w:r w:rsidRPr="001A5000">
              <w:rPr>
                <w:rFonts w:cstheme="minorHAnsi"/>
                <w:lang w:val="en-GB"/>
              </w:rPr>
              <w:t xml:space="preserve">on the territory of the whole of Slovakia, except for the Bratislava </w:t>
            </w:r>
            <w:r w:rsidR="002E4DB8">
              <w:rPr>
                <w:rFonts w:cstheme="minorHAnsi"/>
                <w:lang w:val="en-GB"/>
              </w:rPr>
              <w:t>Self-governing Region</w:t>
            </w:r>
            <w:r>
              <w:rPr>
                <w:rFonts w:cstheme="minorHAnsi"/>
                <w:lang w:val="en-GB"/>
              </w:rPr>
              <w:t>.</w:t>
            </w:r>
          </w:p>
        </w:tc>
      </w:tr>
      <w:tr w:rsidR="00ED12AC" w:rsidRPr="001D2A40" w14:paraId="0A7D92C3" w14:textId="77777777" w:rsidTr="007757B5">
        <w:tc>
          <w:tcPr>
            <w:tcW w:w="1949" w:type="dxa"/>
            <w:vAlign w:val="center"/>
          </w:tcPr>
          <w:p w14:paraId="7E85896E" w14:textId="77777777" w:rsidR="00ED12AC" w:rsidRPr="001D2A40" w:rsidRDefault="00ED12AC" w:rsidP="00833229">
            <w:pPr>
              <w:rPr>
                <w:rFonts w:cstheme="minorHAnsi"/>
                <w:b/>
                <w:lang w:val="en-GB"/>
              </w:rPr>
            </w:pPr>
            <w:r w:rsidRPr="001D2A40">
              <w:rPr>
                <w:rFonts w:cstheme="minorHAnsi"/>
                <w:b/>
                <w:lang w:val="en-GB"/>
              </w:rPr>
              <w:t>Further conditions:</w:t>
            </w:r>
          </w:p>
        </w:tc>
        <w:tc>
          <w:tcPr>
            <w:tcW w:w="7113" w:type="dxa"/>
            <w:vAlign w:val="center"/>
          </w:tcPr>
          <w:p w14:paraId="3EA6F73A" w14:textId="26E7685C" w:rsidR="003C3528" w:rsidRPr="00A918A1" w:rsidRDefault="00327E85" w:rsidP="00EC496C">
            <w:pPr>
              <w:pStyle w:val="Odsekzoznamu"/>
              <w:numPr>
                <w:ilvl w:val="0"/>
                <w:numId w:val="2"/>
              </w:numPr>
              <w:jc w:val="both"/>
              <w:rPr>
                <w:rFonts w:cstheme="minorHAnsi"/>
                <w:lang w:val="en-GB"/>
              </w:rPr>
            </w:pPr>
            <w:r w:rsidRPr="00F40824">
              <w:rPr>
                <w:rFonts w:cstheme="minorHAnsi"/>
                <w:lang w:val="en-GB"/>
              </w:rPr>
              <w:t>T</w:t>
            </w:r>
            <w:r w:rsidR="003C3528" w:rsidRPr="00F40824">
              <w:rPr>
                <w:rFonts w:cstheme="minorHAnsi"/>
                <w:lang w:val="en-GB"/>
              </w:rPr>
              <w:t>he Programme Components</w:t>
            </w:r>
            <w:r w:rsidRPr="00F40824">
              <w:rPr>
                <w:rFonts w:cstheme="minorHAnsi"/>
                <w:lang w:val="en-GB"/>
              </w:rPr>
              <w:t>´</w:t>
            </w:r>
            <w:r w:rsidR="003C3528" w:rsidRPr="00F40824">
              <w:rPr>
                <w:rFonts w:cstheme="minorHAnsi"/>
                <w:lang w:val="en-GB"/>
              </w:rPr>
              <w:t xml:space="preserve"> </w:t>
            </w:r>
            <w:r w:rsidRPr="00F40824">
              <w:rPr>
                <w:rFonts w:cstheme="minorHAnsi"/>
                <w:lang w:val="en-GB"/>
              </w:rPr>
              <w:t>main objective must be </w:t>
            </w:r>
            <w:r w:rsidRPr="00F40824">
              <w:rPr>
                <w:rFonts w:cstheme="minorHAnsi"/>
                <w:b/>
                <w:lang w:val="en-GB"/>
              </w:rPr>
              <w:t>biodiversity</w:t>
            </w:r>
            <w:r w:rsidRPr="00F40824">
              <w:rPr>
                <w:rFonts w:cstheme="minorHAnsi"/>
                <w:lang w:val="en-GB"/>
              </w:rPr>
              <w:t xml:space="preserve"> conservation and impleme</w:t>
            </w:r>
            <w:r w:rsidRPr="00291AFB">
              <w:rPr>
                <w:rFonts w:cstheme="minorHAnsi"/>
                <w:lang w:val="en-GB"/>
              </w:rPr>
              <w:t>ntation of</w:t>
            </w:r>
            <w:r w:rsidR="003C3528" w:rsidRPr="00291AFB">
              <w:rPr>
                <w:rFonts w:cstheme="minorHAnsi"/>
                <w:lang w:val="en-GB"/>
              </w:rPr>
              <w:t xml:space="preserve"> </w:t>
            </w:r>
            <w:r w:rsidR="003C3528" w:rsidRPr="00291AFB">
              <w:rPr>
                <w:rFonts w:cstheme="minorHAnsi"/>
                <w:b/>
                <w:lang w:val="en-GB"/>
              </w:rPr>
              <w:t xml:space="preserve">field </w:t>
            </w:r>
            <w:r w:rsidRPr="00291AFB">
              <w:rPr>
                <w:rFonts w:cstheme="minorHAnsi"/>
                <w:b/>
                <w:lang w:val="en-GB"/>
              </w:rPr>
              <w:t>area-based</w:t>
            </w:r>
            <w:r w:rsidRPr="00291AFB">
              <w:rPr>
                <w:rFonts w:cstheme="minorHAnsi"/>
                <w:lang w:val="en-GB"/>
              </w:rPr>
              <w:t xml:space="preserve"> </w:t>
            </w:r>
            <w:r w:rsidRPr="00291AFB">
              <w:rPr>
                <w:rFonts w:cstheme="minorHAnsi"/>
                <w:b/>
                <w:lang w:val="en-GB"/>
              </w:rPr>
              <w:t>conservation</w:t>
            </w:r>
            <w:r w:rsidRPr="00291AFB">
              <w:rPr>
                <w:rFonts w:cstheme="minorHAnsi"/>
                <w:lang w:val="en-GB"/>
              </w:rPr>
              <w:t xml:space="preserve"> </w:t>
            </w:r>
            <w:r w:rsidRPr="00555C46">
              <w:rPr>
                <w:rFonts w:cstheme="minorHAnsi"/>
                <w:b/>
                <w:lang w:val="en-GB"/>
              </w:rPr>
              <w:t>measures</w:t>
            </w:r>
            <w:r w:rsidRPr="00555C46">
              <w:rPr>
                <w:rFonts w:cstheme="minorHAnsi"/>
                <w:lang w:val="en-GB"/>
              </w:rPr>
              <w:t xml:space="preserve"> contributing to effectively protecting species </w:t>
            </w:r>
            <w:r w:rsidR="00F321A4" w:rsidRPr="00555C46">
              <w:rPr>
                <w:rFonts w:cstheme="minorHAnsi"/>
                <w:lang w:val="en-GB"/>
              </w:rPr>
              <w:t xml:space="preserve">and habitats </w:t>
            </w:r>
            <w:r w:rsidRPr="00A918A1">
              <w:rPr>
                <w:rFonts w:cstheme="minorHAnsi"/>
                <w:lang w:val="en-GB"/>
              </w:rPr>
              <w:t xml:space="preserve">in the wild implemented </w:t>
            </w:r>
            <w:r w:rsidRPr="00A918A1">
              <w:rPr>
                <w:rFonts w:cstheme="minorHAnsi"/>
                <w:b/>
                <w:lang w:val="en-GB"/>
              </w:rPr>
              <w:t>directly in the protected area/-s</w:t>
            </w:r>
            <w:r w:rsidR="00F705D4" w:rsidRPr="00A918A1">
              <w:rPr>
                <w:rFonts w:cstheme="minorHAnsi"/>
                <w:b/>
                <w:lang w:val="en-GB"/>
              </w:rPr>
              <w:t xml:space="preserve"> in Slovakia</w:t>
            </w:r>
            <w:r w:rsidR="003C3528" w:rsidRPr="00A47D64">
              <w:rPr>
                <w:rFonts w:cstheme="minorHAnsi"/>
                <w:lang w:val="en-GB"/>
              </w:rPr>
              <w:t>.</w:t>
            </w:r>
            <w:r w:rsidR="0080694B">
              <w:rPr>
                <w:rFonts w:cstheme="minorHAnsi"/>
                <w:lang w:val="en-GB"/>
              </w:rPr>
              <w:t xml:space="preserve"> For the purposes of this C</w:t>
            </w:r>
            <w:r w:rsidR="0080694B" w:rsidRPr="009A04FD">
              <w:rPr>
                <w:rFonts w:cstheme="minorHAnsi"/>
                <w:lang w:val="en-GB"/>
              </w:rPr>
              <w:t>all, protected areas are conside</w:t>
            </w:r>
            <w:r w:rsidR="0080694B">
              <w:rPr>
                <w:rFonts w:cstheme="minorHAnsi"/>
                <w:lang w:val="en-GB"/>
              </w:rPr>
              <w:t xml:space="preserve">red to be the </w:t>
            </w:r>
            <w:r w:rsidR="0080694B" w:rsidRPr="0080694B">
              <w:rPr>
                <w:rFonts w:cstheme="minorHAnsi"/>
                <w:b/>
                <w:lang w:val="en-GB"/>
              </w:rPr>
              <w:t>territories of National parks</w:t>
            </w:r>
            <w:r w:rsidR="0080694B" w:rsidRPr="009A04FD">
              <w:rPr>
                <w:rFonts w:cstheme="minorHAnsi"/>
                <w:lang w:val="en-GB"/>
              </w:rPr>
              <w:t xml:space="preserve"> and their protecti</w:t>
            </w:r>
            <w:r w:rsidR="0080694B">
              <w:rPr>
                <w:rFonts w:cstheme="minorHAnsi"/>
                <w:lang w:val="en-GB"/>
              </w:rPr>
              <w:t xml:space="preserve">ve zone and the </w:t>
            </w:r>
            <w:r w:rsidR="0080694B" w:rsidRPr="0080694B">
              <w:rPr>
                <w:rFonts w:cstheme="minorHAnsi"/>
                <w:b/>
                <w:lang w:val="en-GB"/>
              </w:rPr>
              <w:t>territories of Protected Landscape Areas</w:t>
            </w:r>
            <w:r w:rsidR="00B0042D">
              <w:rPr>
                <w:rFonts w:cstheme="minorHAnsi"/>
                <w:b/>
                <w:lang w:val="en-GB"/>
              </w:rPr>
              <w:t xml:space="preserve"> </w:t>
            </w:r>
            <w:r w:rsidR="00B0042D" w:rsidRPr="00A47D64">
              <w:rPr>
                <w:rFonts w:cstheme="minorHAnsi"/>
                <w:lang w:val="en-GB"/>
              </w:rPr>
              <w:t>(see Annex 5)</w:t>
            </w:r>
            <w:r w:rsidR="0080694B">
              <w:rPr>
                <w:rFonts w:cstheme="minorHAnsi"/>
                <w:lang w:val="en-GB"/>
              </w:rPr>
              <w:t>, excluding Protected Landscape A</w:t>
            </w:r>
            <w:r w:rsidR="0080694B" w:rsidRPr="009A04FD">
              <w:rPr>
                <w:rFonts w:cstheme="minorHAnsi"/>
                <w:lang w:val="en-GB"/>
              </w:rPr>
              <w:t>reas in the territory of the Br</w:t>
            </w:r>
            <w:r w:rsidR="0080694B">
              <w:rPr>
                <w:rFonts w:cstheme="minorHAnsi"/>
                <w:lang w:val="en-GB"/>
              </w:rPr>
              <w:t>atislava Self-Governing Region.</w:t>
            </w:r>
          </w:p>
          <w:p w14:paraId="4509F5C1" w14:textId="13712D20" w:rsidR="0079671F" w:rsidRPr="001A5000" w:rsidRDefault="00327E85" w:rsidP="00EC496C">
            <w:pPr>
              <w:pStyle w:val="Odsekzoznamu"/>
              <w:numPr>
                <w:ilvl w:val="0"/>
                <w:numId w:val="2"/>
              </w:numPr>
              <w:jc w:val="both"/>
              <w:rPr>
                <w:rFonts w:cstheme="minorHAnsi"/>
                <w:lang w:val="en-GB"/>
              </w:rPr>
            </w:pPr>
            <w:r w:rsidRPr="00475F03">
              <w:rPr>
                <w:rFonts w:cstheme="minorHAnsi"/>
                <w:lang w:val="en-GB"/>
              </w:rPr>
              <w:t xml:space="preserve">The </w:t>
            </w:r>
            <w:r w:rsidR="006126A3" w:rsidRPr="00475F03">
              <w:rPr>
                <w:rFonts w:cstheme="minorHAnsi"/>
                <w:lang w:val="en-GB"/>
              </w:rPr>
              <w:t xml:space="preserve">Programme Components </w:t>
            </w:r>
            <w:r w:rsidR="004579C5" w:rsidRPr="00475F03">
              <w:rPr>
                <w:rFonts w:cstheme="minorHAnsi"/>
                <w:lang w:val="en-GB"/>
              </w:rPr>
              <w:t xml:space="preserve">must include </w:t>
            </w:r>
            <w:r w:rsidR="006126A3" w:rsidRPr="00475F03">
              <w:rPr>
                <w:rFonts w:cstheme="minorHAnsi"/>
                <w:b/>
                <w:lang w:val="en-GB"/>
              </w:rPr>
              <w:t>involvement of the local people</w:t>
            </w:r>
            <w:r w:rsidR="006126A3" w:rsidRPr="00AF194B">
              <w:rPr>
                <w:rFonts w:cstheme="minorHAnsi"/>
                <w:lang w:val="en-GB"/>
              </w:rPr>
              <w:t xml:space="preserve"> in the environmental education and/or </w:t>
            </w:r>
            <w:r w:rsidR="002828CC" w:rsidRPr="00AF194B">
              <w:rPr>
                <w:rFonts w:cstheme="minorHAnsi"/>
                <w:lang w:val="en-GB"/>
              </w:rPr>
              <w:t xml:space="preserve">in activities focused </w:t>
            </w:r>
            <w:r w:rsidR="002828CC" w:rsidRPr="00021174">
              <w:rPr>
                <w:rFonts w:cstheme="minorHAnsi"/>
                <w:lang w:val="en-GB"/>
              </w:rPr>
              <w:t xml:space="preserve">on </w:t>
            </w:r>
            <w:r w:rsidR="006126A3" w:rsidRPr="002D4354">
              <w:rPr>
                <w:rFonts w:cstheme="minorHAnsi"/>
                <w:lang w:val="en-GB"/>
              </w:rPr>
              <w:t xml:space="preserve">environment </w:t>
            </w:r>
            <w:r w:rsidR="00676670" w:rsidRPr="001A5000">
              <w:rPr>
                <w:rFonts w:cstheme="minorHAnsi"/>
                <w:lang w:val="en-GB"/>
              </w:rPr>
              <w:t>conservation/</w:t>
            </w:r>
            <w:r w:rsidR="006126A3" w:rsidRPr="001A5000">
              <w:rPr>
                <w:rFonts w:cstheme="minorHAnsi"/>
                <w:lang w:val="en-GB"/>
              </w:rPr>
              <w:t>protection</w:t>
            </w:r>
            <w:r w:rsidR="00176A69" w:rsidRPr="001A5000">
              <w:rPr>
                <w:rFonts w:cstheme="minorHAnsi"/>
                <w:lang w:val="en-GB"/>
              </w:rPr>
              <w:t>.</w:t>
            </w:r>
          </w:p>
          <w:p w14:paraId="0CC69225" w14:textId="169B4760" w:rsidR="006E2AE9" w:rsidRPr="001A5000" w:rsidRDefault="006E2AE9" w:rsidP="00584C6E">
            <w:pPr>
              <w:pStyle w:val="Odsekzoznamu"/>
              <w:numPr>
                <w:ilvl w:val="0"/>
                <w:numId w:val="2"/>
              </w:numPr>
              <w:jc w:val="both"/>
              <w:rPr>
                <w:rFonts w:cstheme="minorHAnsi"/>
                <w:lang w:val="en-GB"/>
              </w:rPr>
            </w:pPr>
            <w:r w:rsidRPr="001A5000">
              <w:rPr>
                <w:rFonts w:cstheme="minorHAnsi"/>
                <w:lang w:val="en-GB"/>
              </w:rPr>
              <w:t>The mandatory attachments to the Application are:</w:t>
            </w:r>
          </w:p>
          <w:p w14:paraId="429C0C5B" w14:textId="057CBCB6" w:rsidR="009C367E" w:rsidRPr="001A5000" w:rsidRDefault="0080694B" w:rsidP="0080694B">
            <w:pPr>
              <w:pStyle w:val="Odsekzoznamu"/>
              <w:numPr>
                <w:ilvl w:val="0"/>
                <w:numId w:val="4"/>
              </w:numPr>
              <w:jc w:val="both"/>
              <w:rPr>
                <w:rFonts w:cstheme="minorHAnsi"/>
                <w:lang w:val="en-GB"/>
              </w:rPr>
            </w:pPr>
            <w:r w:rsidRPr="00021174">
              <w:rPr>
                <w:rFonts w:cstheme="minorHAnsi"/>
                <w:lang w:val="en-GB"/>
              </w:rPr>
              <w:t>D</w:t>
            </w:r>
            <w:r w:rsidRPr="002D4354">
              <w:rPr>
                <w:rFonts w:cstheme="minorHAnsi"/>
                <w:lang w:val="en-GB"/>
              </w:rPr>
              <w:t xml:space="preserve">ocuments demonstrating </w:t>
            </w:r>
            <w:r w:rsidR="00285BBB" w:rsidRPr="001A5000">
              <w:rPr>
                <w:rFonts w:cstheme="minorHAnsi"/>
                <w:lang w:val="en-GB"/>
              </w:rPr>
              <w:t xml:space="preserve">the Applicant´s activities in the field of </w:t>
            </w:r>
            <w:r w:rsidRPr="001A5000">
              <w:rPr>
                <w:rFonts w:cstheme="minorHAnsi"/>
                <w:lang w:val="en-GB"/>
              </w:rPr>
              <w:t>environmental prot</w:t>
            </w:r>
            <w:r w:rsidR="00285BBB" w:rsidRPr="001A5000">
              <w:rPr>
                <w:rFonts w:cstheme="minorHAnsi"/>
                <w:lang w:val="en-GB"/>
              </w:rPr>
              <w:t>ection</w:t>
            </w:r>
            <w:r w:rsidR="007A2BF4">
              <w:rPr>
                <w:rFonts w:cstheme="minorHAnsi"/>
                <w:lang w:val="en-GB"/>
              </w:rPr>
              <w:t xml:space="preserve"> for at least </w:t>
            </w:r>
            <w:r w:rsidR="007A2BF4" w:rsidRPr="007D563C">
              <w:rPr>
                <w:rFonts w:cstheme="minorHAnsi"/>
                <w:lang w:val="en-GB"/>
              </w:rPr>
              <w:t>the last year preceding the announcement of the Call</w:t>
            </w:r>
            <w:r w:rsidR="00285BBB" w:rsidRPr="001A5000">
              <w:rPr>
                <w:rFonts w:cstheme="minorHAnsi"/>
                <w:lang w:val="en-GB"/>
              </w:rPr>
              <w:t>,</w:t>
            </w:r>
          </w:p>
          <w:p w14:paraId="4F333866" w14:textId="419CDD78" w:rsidR="00D66445" w:rsidRPr="001A5000" w:rsidRDefault="00405A5C" w:rsidP="00584C6E">
            <w:pPr>
              <w:pStyle w:val="Odsekzoznamu"/>
              <w:numPr>
                <w:ilvl w:val="0"/>
                <w:numId w:val="4"/>
              </w:numPr>
              <w:jc w:val="both"/>
              <w:rPr>
                <w:rFonts w:cstheme="minorHAnsi"/>
                <w:lang w:val="en-GB"/>
              </w:rPr>
            </w:pPr>
            <w:r w:rsidRPr="00405A5C">
              <w:rPr>
                <w:rFonts w:cstheme="minorHAnsi"/>
                <w:lang w:val="en-GB"/>
              </w:rPr>
              <w:t>Partnership statement, letter of intent or other similar documents proving</w:t>
            </w:r>
            <w:r w:rsidRPr="00942673">
              <w:rPr>
                <w:lang w:val="en-GB"/>
              </w:rPr>
              <w:t xml:space="preserve"> </w:t>
            </w:r>
            <w:r w:rsidRPr="00942673">
              <w:rPr>
                <w:color w:val="222222"/>
                <w:lang w:val="en-GB"/>
              </w:rPr>
              <w:t>the partner's interest</w:t>
            </w:r>
            <w:r>
              <w:rPr>
                <w:color w:val="222222"/>
                <w:lang w:val="en-GB"/>
              </w:rPr>
              <w:t xml:space="preserve"> in participating in the Programme Component</w:t>
            </w:r>
            <w:r w:rsidR="009C367E" w:rsidRPr="001A5000">
              <w:rPr>
                <w:rFonts w:cstheme="minorHAnsi"/>
                <w:lang w:val="en-GB"/>
              </w:rPr>
              <w:t>, if the Programme Component is planned to be implemented in partnership</w:t>
            </w:r>
            <w:r w:rsidR="00D66445" w:rsidRPr="001A5000">
              <w:rPr>
                <w:rFonts w:cstheme="minorHAnsi"/>
                <w:lang w:val="en-GB"/>
              </w:rPr>
              <w:t>,</w:t>
            </w:r>
          </w:p>
          <w:p w14:paraId="7D6DF7A9" w14:textId="77777777" w:rsidR="00844817" w:rsidRPr="001A5000" w:rsidRDefault="00890D47" w:rsidP="00890D47">
            <w:pPr>
              <w:pStyle w:val="Odsekzoznamu"/>
              <w:numPr>
                <w:ilvl w:val="0"/>
                <w:numId w:val="4"/>
              </w:numPr>
              <w:jc w:val="both"/>
              <w:rPr>
                <w:rFonts w:cstheme="minorHAnsi"/>
                <w:lang w:val="en-GB"/>
              </w:rPr>
            </w:pPr>
            <w:r w:rsidRPr="00021174">
              <w:rPr>
                <w:rFonts w:cstheme="minorHAnsi"/>
                <w:lang w:val="en-GB"/>
              </w:rPr>
              <w:t xml:space="preserve">Title deeds for all properties </w:t>
            </w:r>
            <w:r w:rsidRPr="002D4354">
              <w:rPr>
                <w:rFonts w:cstheme="minorHAnsi"/>
                <w:lang w:val="en-GB"/>
              </w:rPr>
              <w:t>on which construction work will take place (to be</w:t>
            </w:r>
            <w:r w:rsidR="00FC24E7" w:rsidRPr="001A5000">
              <w:rPr>
                <w:rFonts w:cstheme="minorHAnsi"/>
                <w:lang w:val="en-GB"/>
              </w:rPr>
              <w:t xml:space="preserve"> assessed as part of the Programme Component</w:t>
            </w:r>
            <w:r w:rsidRPr="001A5000">
              <w:rPr>
                <w:rFonts w:cstheme="minorHAnsi"/>
                <w:lang w:val="en-GB"/>
              </w:rPr>
              <w:t>)</w:t>
            </w:r>
            <w:r w:rsidR="00844817" w:rsidRPr="001A5000">
              <w:rPr>
                <w:rFonts w:cstheme="minorHAnsi"/>
                <w:lang w:val="en-GB"/>
              </w:rPr>
              <w:t>, if relevant,</w:t>
            </w:r>
          </w:p>
          <w:p w14:paraId="37F8F70D" w14:textId="386BA1C6" w:rsidR="003A24DA" w:rsidRPr="001A5000" w:rsidRDefault="00844817" w:rsidP="00890D47">
            <w:pPr>
              <w:pStyle w:val="Odsekzoznamu"/>
              <w:numPr>
                <w:ilvl w:val="0"/>
                <w:numId w:val="4"/>
              </w:numPr>
              <w:jc w:val="both"/>
              <w:rPr>
                <w:rFonts w:cstheme="minorHAnsi"/>
                <w:lang w:val="en-GB"/>
              </w:rPr>
            </w:pPr>
            <w:r w:rsidRPr="001A5000">
              <w:rPr>
                <w:rFonts w:cstheme="minorHAnsi"/>
                <w:lang w:val="en-GB"/>
              </w:rPr>
              <w:t>Documents proving Local Community consultations</w:t>
            </w:r>
            <w:r w:rsidR="009C367E" w:rsidRPr="001A5000">
              <w:rPr>
                <w:rFonts w:cstheme="minorHAnsi"/>
                <w:lang w:val="en-GB"/>
              </w:rPr>
              <w:t>.</w:t>
            </w:r>
          </w:p>
          <w:p w14:paraId="1CA77BD1" w14:textId="38A30989" w:rsidR="002325A4" w:rsidRPr="00844817" w:rsidRDefault="00584C6E" w:rsidP="00584C6E">
            <w:pPr>
              <w:pStyle w:val="Odsekzoznamu"/>
              <w:numPr>
                <w:ilvl w:val="0"/>
                <w:numId w:val="2"/>
              </w:numPr>
              <w:jc w:val="both"/>
              <w:rPr>
                <w:rFonts w:cstheme="minorHAnsi"/>
                <w:lang w:val="en-GB"/>
              </w:rPr>
            </w:pPr>
            <w:r w:rsidRPr="00844817">
              <w:rPr>
                <w:rFonts w:cstheme="minorHAnsi"/>
                <w:lang w:val="en-GB"/>
              </w:rPr>
              <w:lastRenderedPageBreak/>
              <w:t xml:space="preserve">The </w:t>
            </w:r>
            <w:r w:rsidR="005D2E49" w:rsidRPr="00844817">
              <w:rPr>
                <w:rFonts w:cstheme="minorHAnsi"/>
                <w:lang w:val="en-GB"/>
              </w:rPr>
              <w:t>P</w:t>
            </w:r>
            <w:r w:rsidR="001B1C0D" w:rsidRPr="00844817">
              <w:rPr>
                <w:rFonts w:cstheme="minorHAnsi"/>
                <w:lang w:val="en-GB"/>
              </w:rPr>
              <w:t>rogramme Component</w:t>
            </w:r>
            <w:r w:rsidR="002325A4" w:rsidRPr="00844817">
              <w:rPr>
                <w:rFonts w:cstheme="minorHAnsi"/>
                <w:lang w:val="en-GB"/>
              </w:rPr>
              <w:t>s shall be implemented in line with applicable state aid rules.</w:t>
            </w:r>
          </w:p>
          <w:p w14:paraId="03C07CBA" w14:textId="5E0DD8F5" w:rsidR="00584C6E" w:rsidRPr="00555C46" w:rsidRDefault="00584C6E" w:rsidP="00BD43C3">
            <w:pPr>
              <w:pStyle w:val="Odsekzoznamu"/>
              <w:numPr>
                <w:ilvl w:val="0"/>
                <w:numId w:val="2"/>
              </w:numPr>
              <w:jc w:val="both"/>
              <w:rPr>
                <w:rFonts w:cstheme="minorHAnsi"/>
                <w:lang w:val="en-GB"/>
              </w:rPr>
            </w:pPr>
            <w:r w:rsidRPr="00F40824">
              <w:rPr>
                <w:lang w:val="en-GB"/>
              </w:rPr>
              <w:t>The involvement of a Swiss partner in</w:t>
            </w:r>
            <w:r w:rsidR="00D66445">
              <w:rPr>
                <w:lang w:val="en-GB"/>
              </w:rPr>
              <w:t xml:space="preserve"> the implementation of a Programme</w:t>
            </w:r>
            <w:r w:rsidRPr="00F40824">
              <w:rPr>
                <w:lang w:val="en-GB"/>
              </w:rPr>
              <w:t xml:space="preserve"> Component is positively perceived and may be given extra points in the </w:t>
            </w:r>
            <w:r w:rsidRPr="00291AFB">
              <w:rPr>
                <w:lang w:val="en-GB"/>
              </w:rPr>
              <w:t xml:space="preserve">Programme Component evaluation (see </w:t>
            </w:r>
            <w:r w:rsidR="001460A5">
              <w:rPr>
                <w:lang w:val="en-GB"/>
              </w:rPr>
              <w:t>Annex 2 S</w:t>
            </w:r>
            <w:r w:rsidR="00BD43C3">
              <w:rPr>
                <w:lang w:val="en-GB"/>
              </w:rPr>
              <w:t>election</w:t>
            </w:r>
            <w:r w:rsidR="00BD43C3" w:rsidRPr="00291AFB">
              <w:rPr>
                <w:lang w:val="en-GB"/>
              </w:rPr>
              <w:t xml:space="preserve"> </w:t>
            </w:r>
            <w:r w:rsidRPr="00291AFB">
              <w:rPr>
                <w:lang w:val="en-GB"/>
              </w:rPr>
              <w:t>criteria).</w:t>
            </w:r>
          </w:p>
        </w:tc>
      </w:tr>
      <w:tr w:rsidR="00ED12AC" w:rsidRPr="001D2A40" w14:paraId="38E35595" w14:textId="77777777" w:rsidTr="007757B5">
        <w:tc>
          <w:tcPr>
            <w:tcW w:w="1949" w:type="dxa"/>
            <w:vAlign w:val="center"/>
          </w:tcPr>
          <w:p w14:paraId="0E73F63E" w14:textId="77777777" w:rsidR="00ED12AC" w:rsidRPr="001D2A40" w:rsidRDefault="00ED12AC" w:rsidP="00833229">
            <w:pPr>
              <w:rPr>
                <w:rFonts w:cstheme="minorHAnsi"/>
                <w:b/>
                <w:lang w:val="en-GB"/>
              </w:rPr>
            </w:pPr>
            <w:r w:rsidRPr="001D2A40">
              <w:rPr>
                <w:rFonts w:cstheme="minorHAnsi"/>
                <w:b/>
                <w:lang w:val="en-GB"/>
              </w:rPr>
              <w:lastRenderedPageBreak/>
              <w:t>Funding source(s):</w:t>
            </w:r>
          </w:p>
        </w:tc>
        <w:tc>
          <w:tcPr>
            <w:tcW w:w="7113" w:type="dxa"/>
            <w:vAlign w:val="center"/>
          </w:tcPr>
          <w:p w14:paraId="11BA733B" w14:textId="17E9D8C7" w:rsidR="00ED12AC" w:rsidRPr="00F40824" w:rsidRDefault="00D47328" w:rsidP="00833229">
            <w:pPr>
              <w:rPr>
                <w:rFonts w:cstheme="minorHAnsi"/>
                <w:lang w:val="en-GB"/>
              </w:rPr>
            </w:pPr>
            <w:r w:rsidRPr="00F40824">
              <w:rPr>
                <w:rFonts w:cstheme="minorHAnsi"/>
                <w:lang w:val="en-GB"/>
              </w:rPr>
              <w:t>Swiss Contribution and State Budget of the SR</w:t>
            </w:r>
          </w:p>
        </w:tc>
      </w:tr>
    </w:tbl>
    <w:p w14:paraId="3EFA72D7" w14:textId="7373C638" w:rsidR="00FD6084" w:rsidRPr="001D2A40" w:rsidRDefault="00DE71C7" w:rsidP="00AA6D92">
      <w:pPr>
        <w:pStyle w:val="Nadpis1"/>
        <w:ind w:left="426"/>
        <w:rPr>
          <w:rFonts w:cstheme="minorHAnsi"/>
        </w:rPr>
      </w:pPr>
      <w:r>
        <w:rPr>
          <w:rFonts w:cstheme="minorHAnsi"/>
        </w:rPr>
        <w:t>Context</w:t>
      </w:r>
      <w:r w:rsidR="0049105C">
        <w:rPr>
          <w:rFonts w:cstheme="minorHAnsi"/>
        </w:rPr>
        <w:t xml:space="preserve"> </w:t>
      </w:r>
    </w:p>
    <w:p w14:paraId="0A6797B5" w14:textId="73F01617" w:rsidR="00674F26" w:rsidRPr="001D2A40" w:rsidRDefault="00674F26" w:rsidP="001D2A40">
      <w:pPr>
        <w:autoSpaceDE w:val="0"/>
        <w:autoSpaceDN w:val="0"/>
        <w:adjustRightInd w:val="0"/>
        <w:spacing w:after="120" w:line="240" w:lineRule="auto"/>
        <w:jc w:val="both"/>
        <w:rPr>
          <w:rFonts w:cstheme="minorHAnsi"/>
          <w:lang w:val="en-GB"/>
        </w:rPr>
      </w:pPr>
      <w:r w:rsidRPr="001D2A40">
        <w:rPr>
          <w:rFonts w:cstheme="minorHAnsi"/>
          <w:lang w:val="en-GB"/>
        </w:rPr>
        <w:t xml:space="preserve">The </w:t>
      </w:r>
      <w:r w:rsidRPr="00475F03">
        <w:rPr>
          <w:rFonts w:cstheme="minorHAnsi"/>
          <w:b/>
          <w:lang w:val="en-GB"/>
        </w:rPr>
        <w:t>Swiss-Slovak Cooperation Programme</w:t>
      </w:r>
      <w:r w:rsidRPr="001D2A40">
        <w:rPr>
          <w:rFonts w:cstheme="minorHAnsi"/>
          <w:lang w:val="en-GB"/>
        </w:rPr>
        <w:t xml:space="preserve"> is implemente</w:t>
      </w:r>
      <w:r w:rsidRPr="00105181">
        <w:rPr>
          <w:rFonts w:cstheme="minorHAnsi"/>
          <w:lang w:val="en-GB"/>
        </w:rPr>
        <w:t xml:space="preserve">d based on </w:t>
      </w:r>
      <w:hyperlink r:id="rId8" w:history="1">
        <w:r w:rsidRPr="00191A20">
          <w:rPr>
            <w:rStyle w:val="Hypertextovprepojenie"/>
            <w:rFonts w:cstheme="minorHAnsi"/>
            <w:lang w:val="en-GB"/>
          </w:rPr>
          <w:t xml:space="preserve">the </w:t>
        </w:r>
        <w:r w:rsidR="00191A20" w:rsidRPr="00475F03">
          <w:rPr>
            <w:rStyle w:val="Hypertextovprepojenie"/>
            <w:rFonts w:cstheme="minorHAnsi"/>
            <w:b/>
            <w:lang w:val="en-GB"/>
          </w:rPr>
          <w:t>Framework Agreement</w:t>
        </w:r>
        <w:r w:rsidR="00191A20" w:rsidRPr="00291AFB">
          <w:rPr>
            <w:rStyle w:val="Hypertextovprepojenie"/>
            <w:rFonts w:cstheme="minorHAnsi"/>
            <w:lang w:val="en-GB"/>
          </w:rPr>
          <w:t xml:space="preserve"> between the Swiss Federal Council</w:t>
        </w:r>
        <w:r w:rsidR="00191A20" w:rsidRPr="00555C46">
          <w:rPr>
            <w:rStyle w:val="Hypertextovprepojenie"/>
            <w:rFonts w:cstheme="minorHAnsi"/>
            <w:lang w:val="en-GB"/>
          </w:rPr>
          <w:t xml:space="preserve"> and the Government of the Slovak Republic on the implementation of the Second Swiss Contribution</w:t>
        </w:r>
        <w:r w:rsidRPr="00191A20">
          <w:rPr>
            <w:rStyle w:val="Hypertextovprepojenie"/>
            <w:rFonts w:cstheme="minorHAnsi"/>
            <w:lang w:val="en-GB"/>
          </w:rPr>
          <w:t xml:space="preserve"> to selected EU Member States to reduce economic and social </w:t>
        </w:r>
        <w:r w:rsidRPr="00291AFB">
          <w:rPr>
            <w:rStyle w:val="Hypertextovprepojenie"/>
            <w:rFonts w:cstheme="minorHAnsi"/>
            <w:lang w:val="en-GB"/>
          </w:rPr>
          <w:t>disparities within the EU</w:t>
        </w:r>
      </w:hyperlink>
      <w:r w:rsidR="00191A20">
        <w:rPr>
          <w:rFonts w:cstheme="minorHAnsi"/>
          <w:lang w:val="en-GB"/>
        </w:rPr>
        <w:t xml:space="preserve"> (hereinafter also referred to as “the Framework Agreement”)</w:t>
      </w:r>
      <w:r w:rsidRPr="00291AFB">
        <w:rPr>
          <w:rFonts w:cstheme="minorHAnsi"/>
          <w:lang w:val="en-GB"/>
        </w:rPr>
        <w:t xml:space="preserve">, signed on 19 </w:t>
      </w:r>
      <w:r w:rsidRPr="00555C46">
        <w:rPr>
          <w:rFonts w:cstheme="minorHAnsi"/>
          <w:lang w:val="en-GB"/>
        </w:rPr>
        <w:t xml:space="preserve">September 2023. </w:t>
      </w:r>
      <w:r w:rsidR="001D2A40" w:rsidRPr="00555C46">
        <w:rPr>
          <w:rFonts w:cstheme="minorHAnsi"/>
          <w:lang w:val="en-GB"/>
        </w:rPr>
        <w:t xml:space="preserve">The conclusion </w:t>
      </w:r>
      <w:r w:rsidRPr="00555C46">
        <w:rPr>
          <w:rFonts w:cstheme="minorHAnsi"/>
          <w:lang w:val="en-GB"/>
        </w:rPr>
        <w:t xml:space="preserve">of the Framework Agreement allows the </w:t>
      </w:r>
      <w:r w:rsidR="001D2A40">
        <w:rPr>
          <w:rFonts w:cstheme="minorHAnsi"/>
          <w:lang w:val="en-GB"/>
        </w:rPr>
        <w:t>Slovak</w:t>
      </w:r>
      <w:r w:rsidRPr="001D2A40">
        <w:rPr>
          <w:rFonts w:cstheme="minorHAnsi"/>
          <w:lang w:val="en-GB"/>
        </w:rPr>
        <w:t xml:space="preserve"> Republic to receive funds from the</w:t>
      </w:r>
      <w:r w:rsidR="001D2A40">
        <w:rPr>
          <w:rFonts w:cstheme="minorHAnsi"/>
          <w:lang w:val="en-GB"/>
        </w:rPr>
        <w:t xml:space="preserve"> S</w:t>
      </w:r>
      <w:r w:rsidRPr="001D2A40">
        <w:rPr>
          <w:rFonts w:cstheme="minorHAnsi"/>
          <w:lang w:val="en-GB"/>
        </w:rPr>
        <w:t xml:space="preserve">econd Swiss Contribution under the so-called cohesion allocation of CHF </w:t>
      </w:r>
      <w:r w:rsidR="001D2A40">
        <w:rPr>
          <w:rFonts w:cstheme="minorHAnsi"/>
          <w:lang w:val="en-GB"/>
        </w:rPr>
        <w:t>44.2 million</w:t>
      </w:r>
      <w:r w:rsidR="00105181">
        <w:rPr>
          <w:rFonts w:cstheme="minorHAnsi"/>
          <w:lang w:val="en-GB"/>
        </w:rPr>
        <w:t xml:space="preserve"> (approx. EUR</w:t>
      </w:r>
      <w:r w:rsidRPr="001D2A40">
        <w:rPr>
          <w:rFonts w:cstheme="minorHAnsi"/>
          <w:lang w:val="en-GB"/>
        </w:rPr>
        <w:t xml:space="preserve"> </w:t>
      </w:r>
      <w:r w:rsidR="00105181">
        <w:rPr>
          <w:rFonts w:cstheme="minorHAnsi"/>
          <w:lang w:val="en-GB"/>
        </w:rPr>
        <w:t>46</w:t>
      </w:r>
      <w:r w:rsidR="00191A20">
        <w:rPr>
          <w:rFonts w:cstheme="minorHAnsi"/>
          <w:lang w:val="en-GB"/>
        </w:rPr>
        <w:t>.</w:t>
      </w:r>
      <w:r w:rsidR="00105181">
        <w:rPr>
          <w:rFonts w:cstheme="minorHAnsi"/>
          <w:lang w:val="en-GB"/>
        </w:rPr>
        <w:t>41</w:t>
      </w:r>
      <w:r w:rsidR="00191A20">
        <w:rPr>
          <w:rFonts w:cstheme="minorHAnsi"/>
          <w:lang w:val="en-GB"/>
        </w:rPr>
        <w:t xml:space="preserve"> </w:t>
      </w:r>
      <w:r w:rsidR="00105181">
        <w:rPr>
          <w:rFonts w:cstheme="minorHAnsi"/>
          <w:lang w:val="en-GB"/>
        </w:rPr>
        <w:t>million), of which CHF 22.8</w:t>
      </w:r>
      <w:r w:rsidRPr="001D2A40">
        <w:rPr>
          <w:rFonts w:cstheme="minorHAnsi"/>
          <w:lang w:val="en-GB"/>
        </w:rPr>
        <w:t xml:space="preserve"> million has been allocated for the Environment and Clim</w:t>
      </w:r>
      <w:r w:rsidR="00105181">
        <w:rPr>
          <w:rFonts w:cstheme="minorHAnsi"/>
          <w:lang w:val="en-GB"/>
        </w:rPr>
        <w:t>ate Protection area (approx. EUR 23.94</w:t>
      </w:r>
      <w:r w:rsidRPr="001D2A40">
        <w:rPr>
          <w:rFonts w:cstheme="minorHAnsi"/>
          <w:lang w:val="en-GB"/>
        </w:rPr>
        <w:t xml:space="preserve"> million). </w:t>
      </w:r>
    </w:p>
    <w:p w14:paraId="4333B293" w14:textId="74A0E351" w:rsidR="00674F26" w:rsidRDefault="00674F26" w:rsidP="00291AFB">
      <w:pPr>
        <w:autoSpaceDE w:val="0"/>
        <w:autoSpaceDN w:val="0"/>
        <w:adjustRightInd w:val="0"/>
        <w:spacing w:after="120" w:line="240" w:lineRule="auto"/>
        <w:jc w:val="both"/>
        <w:rPr>
          <w:rFonts w:cstheme="minorHAnsi"/>
          <w:lang w:val="en-GB"/>
        </w:rPr>
      </w:pPr>
      <w:r w:rsidRPr="00F40824">
        <w:rPr>
          <w:rFonts w:cstheme="minorHAnsi"/>
          <w:lang w:val="en-GB"/>
        </w:rPr>
        <w:t>The basic framework of the "</w:t>
      </w:r>
      <w:r w:rsidR="00F40824" w:rsidRPr="00F40824">
        <w:rPr>
          <w:rFonts w:cstheme="minorHAnsi"/>
          <w:lang w:val="en-GB"/>
        </w:rPr>
        <w:t>Promoting Sustainable Tourism and Strengthening Biodiversity in Protected Areas</w:t>
      </w:r>
      <w:r w:rsidRPr="00F40824">
        <w:rPr>
          <w:rFonts w:cstheme="minorHAnsi"/>
          <w:lang w:val="en-GB"/>
        </w:rPr>
        <w:t xml:space="preserve">" Support Measure (hereinafter also referred to as "the Programme"), including its thematic areas of support, financial allocation, duration, objectives and specific conditions of implementation are defined in </w:t>
      </w:r>
      <w:r w:rsidR="00191A20">
        <w:rPr>
          <w:rFonts w:cstheme="minorHAnsi"/>
          <w:lang w:val="en-GB"/>
        </w:rPr>
        <w:t xml:space="preserve">Annex of the Framework Agreement </w:t>
      </w:r>
      <w:r w:rsidR="007A2BF4">
        <w:rPr>
          <w:rFonts w:cstheme="minorHAnsi"/>
          <w:lang w:val="en-GB"/>
        </w:rPr>
        <w:t xml:space="preserve">- </w:t>
      </w:r>
      <w:r w:rsidR="00963B5C">
        <w:rPr>
          <w:rFonts w:cstheme="minorHAnsi"/>
          <w:lang w:val="en-GB"/>
        </w:rPr>
        <w:t>Country-</w:t>
      </w:r>
      <w:r w:rsidRPr="00F40824">
        <w:rPr>
          <w:rFonts w:cstheme="minorHAnsi"/>
          <w:lang w:val="en-GB"/>
        </w:rPr>
        <w:t xml:space="preserve">Specific </w:t>
      </w:r>
      <w:r w:rsidR="00963B5C">
        <w:rPr>
          <w:rFonts w:cstheme="minorHAnsi"/>
          <w:lang w:val="en-GB"/>
        </w:rPr>
        <w:t xml:space="preserve">Set-up. </w:t>
      </w:r>
    </w:p>
    <w:p w14:paraId="579A5998" w14:textId="511EC077" w:rsidR="00D1333A" w:rsidRPr="00D1333A" w:rsidRDefault="00D1333A" w:rsidP="00D1333A">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sidRPr="00D1333A">
        <w:rPr>
          <w:rFonts w:asciiTheme="minorHAnsi" w:eastAsiaTheme="minorHAnsi" w:hAnsiTheme="minorHAnsi" w:cstheme="minorHAnsi"/>
          <w:sz w:val="22"/>
          <w:szCs w:val="22"/>
          <w:lang w:val="en-GB" w:eastAsia="en-US"/>
        </w:rPr>
        <w:t xml:space="preserve">The </w:t>
      </w:r>
      <w:r>
        <w:rPr>
          <w:rFonts w:asciiTheme="minorHAnsi" w:eastAsiaTheme="minorHAnsi" w:hAnsiTheme="minorHAnsi" w:cstheme="minorHAnsi"/>
          <w:sz w:val="22"/>
          <w:szCs w:val="22"/>
          <w:lang w:val="en-GB" w:eastAsia="en-US"/>
        </w:rPr>
        <w:t>Programme</w:t>
      </w:r>
      <w:r w:rsidRPr="00D1333A">
        <w:rPr>
          <w:rFonts w:asciiTheme="minorHAnsi" w:eastAsiaTheme="minorHAnsi" w:hAnsiTheme="minorHAnsi" w:cstheme="minorHAnsi"/>
          <w:sz w:val="22"/>
          <w:szCs w:val="22"/>
          <w:lang w:val="en-GB" w:eastAsia="en-US"/>
        </w:rPr>
        <w:t xml:space="preserve"> was approved by the Swiss authorities on 31 October 2024. The </w:t>
      </w:r>
      <w:hyperlink r:id="rId9" w:history="1">
        <w:r w:rsidRPr="002F7BB8">
          <w:rPr>
            <w:rStyle w:val="Hypertextovprepojenie"/>
            <w:rFonts w:asciiTheme="minorHAnsi" w:eastAsiaTheme="minorHAnsi" w:hAnsiTheme="minorHAnsi" w:cstheme="minorHAnsi"/>
            <w:sz w:val="22"/>
            <w:szCs w:val="22"/>
            <w:lang w:val="en-GB" w:eastAsia="en-US"/>
          </w:rPr>
          <w:t>Support Measure Agreement was</w:t>
        </w:r>
      </w:hyperlink>
      <w:r>
        <w:rPr>
          <w:rFonts w:asciiTheme="minorHAnsi" w:eastAsiaTheme="minorHAnsi" w:hAnsiTheme="minorHAnsi" w:cstheme="minorHAnsi"/>
          <w:sz w:val="22"/>
          <w:szCs w:val="22"/>
          <w:lang w:val="en-GB" w:eastAsia="en-US"/>
        </w:rPr>
        <w:t xml:space="preserve"> signed on 6</w:t>
      </w:r>
      <w:r w:rsidRPr="00D1333A">
        <w:rPr>
          <w:rFonts w:asciiTheme="minorHAnsi" w:eastAsiaTheme="minorHAnsi" w:hAnsiTheme="minorHAnsi" w:cstheme="minorHAnsi"/>
          <w:sz w:val="22"/>
          <w:szCs w:val="22"/>
          <w:lang w:val="en-GB" w:eastAsia="en-US"/>
        </w:rPr>
        <w:t xml:space="preserve"> December 2024.</w:t>
      </w:r>
    </w:p>
    <w:p w14:paraId="771AE5A5" w14:textId="17F4B76F" w:rsidR="00674F26" w:rsidRDefault="00674F26" w:rsidP="00291AFB">
      <w:pPr>
        <w:autoSpaceDE w:val="0"/>
        <w:autoSpaceDN w:val="0"/>
        <w:adjustRightInd w:val="0"/>
        <w:spacing w:after="120" w:line="240" w:lineRule="auto"/>
        <w:jc w:val="both"/>
        <w:rPr>
          <w:rFonts w:cstheme="minorHAnsi"/>
          <w:lang w:val="en-GB"/>
        </w:rPr>
      </w:pPr>
      <w:r w:rsidRPr="00F40824">
        <w:rPr>
          <w:rFonts w:cstheme="minorHAnsi"/>
          <w:lang w:val="en-GB"/>
        </w:rPr>
        <w:t xml:space="preserve">The implementation of the Programme is carried out in accordance with the </w:t>
      </w:r>
      <w:hyperlink r:id="rId10" w:history="1">
        <w:r w:rsidRPr="00963B5C">
          <w:rPr>
            <w:rStyle w:val="Hypertextovprepojenie"/>
            <w:rFonts w:cstheme="minorHAnsi"/>
            <w:lang w:val="en-GB"/>
          </w:rPr>
          <w:t>Regulations on the implementation of the Second Swiss Contribution to selected EU Member States to reduce economic and social disparities within the EU</w:t>
        </w:r>
      </w:hyperlink>
      <w:r w:rsidR="005424E4">
        <w:rPr>
          <w:rFonts w:cstheme="minorHAnsi"/>
          <w:lang w:val="en-GB"/>
        </w:rPr>
        <w:t xml:space="preserve"> (hereinafter also referred to as “the Regulation”)</w:t>
      </w:r>
      <w:r w:rsidRPr="00F40824">
        <w:rPr>
          <w:rFonts w:cstheme="minorHAnsi"/>
          <w:lang w:val="en-GB"/>
        </w:rPr>
        <w:t xml:space="preserve">, </w:t>
      </w:r>
      <w:r w:rsidR="00291AFB">
        <w:rPr>
          <w:rFonts w:cstheme="minorHAnsi"/>
          <w:lang w:val="en-GB"/>
        </w:rPr>
        <w:t xml:space="preserve">the Framework Agreement, </w:t>
      </w:r>
      <w:r w:rsidRPr="00F40824">
        <w:rPr>
          <w:rFonts w:cstheme="minorHAnsi"/>
          <w:lang w:val="en-GB"/>
        </w:rPr>
        <w:t xml:space="preserve">the </w:t>
      </w:r>
      <w:r w:rsidR="002F7BB8" w:rsidRPr="002F7BB8">
        <w:rPr>
          <w:rFonts w:cstheme="minorHAnsi"/>
          <w:lang w:val="en-GB"/>
        </w:rPr>
        <w:t>Support Measure Agreement</w:t>
      </w:r>
      <w:r w:rsidRPr="00F40824">
        <w:rPr>
          <w:rFonts w:cstheme="minorHAnsi"/>
          <w:lang w:val="en-GB"/>
        </w:rPr>
        <w:t xml:space="preserve"> and </w:t>
      </w:r>
      <w:hyperlink r:id="rId11" w:history="1">
        <w:r w:rsidRPr="002F7BB8">
          <w:rPr>
            <w:rStyle w:val="Hypertextovprepojenie"/>
            <w:rFonts w:cstheme="minorHAnsi"/>
            <w:lang w:val="en-GB"/>
          </w:rPr>
          <w:t>other implementing programme documents</w:t>
        </w:r>
      </w:hyperlink>
      <w:r w:rsidRPr="00F40824">
        <w:rPr>
          <w:rFonts w:cstheme="minorHAnsi"/>
          <w:lang w:val="en-GB"/>
        </w:rPr>
        <w:t>.</w:t>
      </w:r>
    </w:p>
    <w:p w14:paraId="34B155C0" w14:textId="77777777" w:rsidR="00291AFB" w:rsidRPr="00F40824" w:rsidRDefault="00291AFB" w:rsidP="00291AFB">
      <w:pPr>
        <w:autoSpaceDE w:val="0"/>
        <w:autoSpaceDN w:val="0"/>
        <w:adjustRightInd w:val="0"/>
        <w:spacing w:after="120" w:line="240" w:lineRule="auto"/>
        <w:jc w:val="both"/>
        <w:rPr>
          <w:rFonts w:cstheme="minorHAnsi"/>
          <w:lang w:val="en-GB"/>
        </w:rPr>
      </w:pPr>
    </w:p>
    <w:p w14:paraId="4FDAFC8F" w14:textId="47B2B652" w:rsidR="00674F26" w:rsidRPr="00475F03" w:rsidRDefault="00291AFB" w:rsidP="00475F03">
      <w:pPr>
        <w:jc w:val="both"/>
        <w:rPr>
          <w:rFonts w:cstheme="minorHAnsi"/>
          <w:b/>
          <w:smallCaps/>
          <w:lang w:val="en-GB"/>
        </w:rPr>
      </w:pPr>
      <w:r w:rsidRPr="00475F03">
        <w:rPr>
          <w:rFonts w:cstheme="minorHAnsi"/>
          <w:b/>
          <w:smallCaps/>
          <w:lang w:val="en-GB"/>
        </w:rPr>
        <w:t>"Promoting Sustainable Tourism and Strengthening Biodiversity in Protected Areas" Programme</w:t>
      </w:r>
      <w:r w:rsidR="00D1333A" w:rsidRPr="00475F03">
        <w:rPr>
          <w:rFonts w:cstheme="minorHAnsi"/>
          <w:b/>
          <w:smallCaps/>
          <w:lang w:val="en-GB"/>
        </w:rPr>
        <w:t xml:space="preserve"> (SK-Biodiversity)</w:t>
      </w:r>
    </w:p>
    <w:p w14:paraId="16E52F03" w14:textId="27332936" w:rsidR="00D1333A" w:rsidRPr="00D1333A" w:rsidRDefault="007247C7"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 xml:space="preserve">The Programme is </w:t>
      </w:r>
      <w:r w:rsidR="00D1333A" w:rsidRPr="00D1333A">
        <w:rPr>
          <w:rFonts w:asciiTheme="minorHAnsi" w:eastAsiaTheme="minorHAnsi" w:hAnsiTheme="minorHAnsi" w:cstheme="minorHAnsi"/>
          <w:sz w:val="22"/>
          <w:szCs w:val="22"/>
          <w:lang w:val="en-GB" w:eastAsia="en-US"/>
        </w:rPr>
        <w:t xml:space="preserve">implemented </w:t>
      </w:r>
      <w:r w:rsidR="00D1333A">
        <w:rPr>
          <w:rFonts w:asciiTheme="minorHAnsi" w:eastAsiaTheme="minorHAnsi" w:hAnsiTheme="minorHAnsi" w:cstheme="minorHAnsi"/>
          <w:sz w:val="22"/>
          <w:szCs w:val="22"/>
          <w:lang w:val="en-GB" w:eastAsia="en-US"/>
        </w:rPr>
        <w:t>by the</w:t>
      </w:r>
      <w:r w:rsidR="00D1333A" w:rsidRPr="00D1333A">
        <w:rPr>
          <w:rFonts w:asciiTheme="minorHAnsi" w:eastAsiaTheme="minorHAnsi" w:hAnsiTheme="minorHAnsi" w:cstheme="minorHAnsi"/>
          <w:sz w:val="22"/>
          <w:szCs w:val="22"/>
          <w:lang w:val="en-GB" w:eastAsia="en-US"/>
        </w:rPr>
        <w:t xml:space="preserve"> Ministry of Investments, Regional Development and </w:t>
      </w:r>
      <w:proofErr w:type="spellStart"/>
      <w:r w:rsidR="00D1333A" w:rsidRPr="00D1333A">
        <w:rPr>
          <w:rFonts w:asciiTheme="minorHAnsi" w:eastAsiaTheme="minorHAnsi" w:hAnsiTheme="minorHAnsi" w:cstheme="minorHAnsi"/>
          <w:sz w:val="22"/>
          <w:szCs w:val="22"/>
          <w:lang w:val="en-GB" w:eastAsia="en-US"/>
        </w:rPr>
        <w:t>Informatization</w:t>
      </w:r>
      <w:proofErr w:type="spellEnd"/>
      <w:r w:rsidR="00D1333A" w:rsidRPr="00D1333A">
        <w:rPr>
          <w:rFonts w:asciiTheme="minorHAnsi" w:eastAsiaTheme="minorHAnsi" w:hAnsiTheme="minorHAnsi" w:cstheme="minorHAnsi"/>
          <w:sz w:val="22"/>
          <w:szCs w:val="22"/>
          <w:lang w:val="en-GB" w:eastAsia="en-US"/>
        </w:rPr>
        <w:t xml:space="preserve"> of the Slovak Republic</w:t>
      </w:r>
      <w:r w:rsidR="00D1333A">
        <w:rPr>
          <w:rFonts w:asciiTheme="minorHAnsi" w:eastAsiaTheme="minorHAnsi" w:hAnsiTheme="minorHAnsi" w:cstheme="minorHAnsi"/>
          <w:sz w:val="22"/>
          <w:szCs w:val="22"/>
          <w:lang w:val="en-GB" w:eastAsia="en-US"/>
        </w:rPr>
        <w:t xml:space="preserve"> as the Programme Operator</w:t>
      </w:r>
      <w:r w:rsidR="00D1333A" w:rsidRPr="00D1333A">
        <w:rPr>
          <w:rFonts w:asciiTheme="minorHAnsi" w:eastAsiaTheme="minorHAnsi" w:hAnsiTheme="minorHAnsi" w:cstheme="minorHAnsi"/>
          <w:sz w:val="22"/>
          <w:szCs w:val="22"/>
          <w:lang w:val="en-GB" w:eastAsia="en-US"/>
        </w:rPr>
        <w:t>. The cooperating entity is the Ministry of Environment of the Slovak Republic as the line Ministry.</w:t>
      </w:r>
    </w:p>
    <w:p w14:paraId="2B6459D0" w14:textId="0839EA7F" w:rsidR="00A918A1" w:rsidRDefault="00D1333A"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sidRPr="00D1333A">
        <w:rPr>
          <w:rFonts w:asciiTheme="minorHAnsi" w:eastAsiaTheme="minorHAnsi" w:hAnsiTheme="minorHAnsi" w:cstheme="minorHAnsi"/>
          <w:sz w:val="22"/>
          <w:szCs w:val="22"/>
          <w:lang w:val="en-GB" w:eastAsia="en-US"/>
        </w:rPr>
        <w:t xml:space="preserve">The </w:t>
      </w:r>
      <w:r w:rsidRPr="00475F03">
        <w:rPr>
          <w:rFonts w:asciiTheme="minorHAnsi" w:eastAsiaTheme="minorHAnsi" w:hAnsiTheme="minorHAnsi" w:cstheme="minorHAnsi"/>
          <w:b/>
          <w:sz w:val="22"/>
          <w:szCs w:val="22"/>
          <w:lang w:val="en-GB" w:eastAsia="en-US"/>
        </w:rPr>
        <w:t>objective</w:t>
      </w:r>
      <w:r w:rsidRPr="00D1333A">
        <w:rPr>
          <w:rFonts w:asciiTheme="minorHAnsi" w:eastAsiaTheme="minorHAnsi" w:hAnsiTheme="minorHAnsi" w:cstheme="minorHAnsi"/>
          <w:sz w:val="22"/>
          <w:szCs w:val="22"/>
          <w:lang w:val="en-GB" w:eastAsia="en-US"/>
        </w:rPr>
        <w:t xml:space="preserve"> of </w:t>
      </w:r>
      <w:r>
        <w:rPr>
          <w:rFonts w:asciiTheme="minorHAnsi" w:eastAsiaTheme="minorHAnsi" w:hAnsiTheme="minorHAnsi" w:cstheme="minorHAnsi"/>
          <w:sz w:val="22"/>
          <w:szCs w:val="22"/>
          <w:lang w:val="en-GB" w:eastAsia="en-US"/>
        </w:rPr>
        <w:t>the Programme</w:t>
      </w:r>
      <w:r w:rsidRPr="00D1333A">
        <w:rPr>
          <w:rFonts w:asciiTheme="minorHAnsi" w:eastAsiaTheme="minorHAnsi" w:hAnsiTheme="minorHAnsi" w:cstheme="minorHAnsi"/>
          <w:sz w:val="22"/>
          <w:szCs w:val="22"/>
          <w:lang w:val="en-GB" w:eastAsia="en-US"/>
        </w:rPr>
        <w:t xml:space="preserve"> is </w:t>
      </w:r>
      <w:r w:rsidRPr="00475F03">
        <w:rPr>
          <w:rFonts w:asciiTheme="minorHAnsi" w:eastAsiaTheme="minorHAnsi" w:hAnsiTheme="minorHAnsi" w:cstheme="minorHAnsi"/>
          <w:b/>
          <w:sz w:val="22"/>
          <w:szCs w:val="22"/>
          <w:lang w:val="en-GB" w:eastAsia="en-US"/>
        </w:rPr>
        <w:t>to protect the environment and the climate</w:t>
      </w:r>
      <w:r w:rsidRPr="00D1333A">
        <w:rPr>
          <w:rFonts w:asciiTheme="minorHAnsi" w:eastAsiaTheme="minorHAnsi" w:hAnsiTheme="minorHAnsi" w:cstheme="minorHAnsi"/>
          <w:sz w:val="22"/>
          <w:szCs w:val="22"/>
          <w:lang w:val="en-GB" w:eastAsia="en-US"/>
        </w:rPr>
        <w:t xml:space="preserve"> through the development and implementation of sustainable tourism and creation of conditions for ecosystem protection and strengthening biodiversity in and around protected areas across Slovakia. This objective </w:t>
      </w:r>
      <w:r w:rsidR="002575C3">
        <w:rPr>
          <w:rFonts w:asciiTheme="minorHAnsi" w:eastAsiaTheme="minorHAnsi" w:hAnsiTheme="minorHAnsi" w:cstheme="minorHAnsi"/>
          <w:sz w:val="22"/>
          <w:szCs w:val="22"/>
          <w:lang w:val="en-GB" w:eastAsia="en-US"/>
        </w:rPr>
        <w:t>is pursued</w:t>
      </w:r>
      <w:r w:rsidRPr="00D1333A">
        <w:rPr>
          <w:rFonts w:asciiTheme="minorHAnsi" w:eastAsiaTheme="minorHAnsi" w:hAnsiTheme="minorHAnsi" w:cstheme="minorHAnsi"/>
          <w:sz w:val="22"/>
          <w:szCs w:val="22"/>
          <w:lang w:val="en-GB" w:eastAsia="en-US"/>
        </w:rPr>
        <w:t xml:space="preserve"> through two </w:t>
      </w:r>
      <w:r w:rsidR="002575C3">
        <w:rPr>
          <w:rFonts w:asciiTheme="minorHAnsi" w:eastAsiaTheme="minorHAnsi" w:hAnsiTheme="minorHAnsi" w:cstheme="minorHAnsi"/>
          <w:sz w:val="22"/>
          <w:szCs w:val="22"/>
          <w:lang w:val="en-GB" w:eastAsia="en-US"/>
        </w:rPr>
        <w:t xml:space="preserve">complementary </w:t>
      </w:r>
      <w:r w:rsidRPr="00D1333A">
        <w:rPr>
          <w:rFonts w:asciiTheme="minorHAnsi" w:eastAsiaTheme="minorHAnsi" w:hAnsiTheme="minorHAnsi" w:cstheme="minorHAnsi"/>
          <w:sz w:val="22"/>
          <w:szCs w:val="22"/>
          <w:lang w:val="en-GB" w:eastAsia="en-US"/>
        </w:rPr>
        <w:t>Components</w:t>
      </w:r>
      <w:r w:rsidR="002575C3">
        <w:rPr>
          <w:rFonts w:asciiTheme="minorHAnsi" w:eastAsiaTheme="minorHAnsi" w:hAnsiTheme="minorHAnsi" w:cstheme="minorHAnsi"/>
          <w:sz w:val="22"/>
          <w:szCs w:val="22"/>
          <w:lang w:val="en-GB" w:eastAsia="en-US"/>
        </w:rPr>
        <w:t xml:space="preserve">, both focusing on </w:t>
      </w:r>
      <w:r w:rsidR="00A918A1" w:rsidRPr="00475F03">
        <w:rPr>
          <w:rFonts w:asciiTheme="minorHAnsi" w:eastAsiaTheme="minorHAnsi" w:hAnsiTheme="minorHAnsi" w:cstheme="minorHAnsi"/>
          <w:b/>
          <w:sz w:val="22"/>
          <w:szCs w:val="22"/>
          <w:lang w:val="en-GB" w:eastAsia="en-US"/>
        </w:rPr>
        <w:t>nature protection</w:t>
      </w:r>
      <w:r w:rsidR="00A918A1" w:rsidRPr="00A918A1">
        <w:rPr>
          <w:rFonts w:asciiTheme="minorHAnsi" w:eastAsiaTheme="minorHAnsi" w:hAnsiTheme="minorHAnsi" w:cstheme="minorHAnsi"/>
          <w:sz w:val="22"/>
          <w:szCs w:val="22"/>
          <w:lang w:val="en-GB" w:eastAsia="en-US"/>
        </w:rPr>
        <w:t xml:space="preserve"> </w:t>
      </w:r>
      <w:r w:rsidR="002575C3">
        <w:rPr>
          <w:rFonts w:asciiTheme="minorHAnsi" w:eastAsiaTheme="minorHAnsi" w:hAnsiTheme="minorHAnsi" w:cstheme="minorHAnsi"/>
          <w:b/>
          <w:sz w:val="22"/>
          <w:szCs w:val="22"/>
          <w:lang w:val="en-GB" w:eastAsia="en-US"/>
        </w:rPr>
        <w:t>by</w:t>
      </w:r>
      <w:r w:rsidR="00A918A1" w:rsidRPr="00475F03">
        <w:rPr>
          <w:rFonts w:asciiTheme="minorHAnsi" w:eastAsiaTheme="minorHAnsi" w:hAnsiTheme="minorHAnsi" w:cstheme="minorHAnsi"/>
          <w:b/>
          <w:sz w:val="22"/>
          <w:szCs w:val="22"/>
          <w:lang w:val="en-GB" w:eastAsia="en-US"/>
        </w:rPr>
        <w:t xml:space="preserve"> strengthe</w:t>
      </w:r>
      <w:r w:rsidR="002575C3">
        <w:rPr>
          <w:rFonts w:asciiTheme="minorHAnsi" w:eastAsiaTheme="minorHAnsi" w:hAnsiTheme="minorHAnsi" w:cstheme="minorHAnsi"/>
          <w:b/>
          <w:sz w:val="22"/>
          <w:szCs w:val="22"/>
          <w:lang w:val="en-GB" w:eastAsia="en-US"/>
        </w:rPr>
        <w:t xml:space="preserve">ning </w:t>
      </w:r>
      <w:r w:rsidR="00A918A1" w:rsidRPr="00475F03">
        <w:rPr>
          <w:rFonts w:asciiTheme="minorHAnsi" w:eastAsiaTheme="minorHAnsi" w:hAnsiTheme="minorHAnsi" w:cstheme="minorHAnsi"/>
          <w:b/>
          <w:sz w:val="22"/>
          <w:szCs w:val="22"/>
          <w:lang w:val="en-GB" w:eastAsia="en-US"/>
        </w:rPr>
        <w:t xml:space="preserve">biodiversity and </w:t>
      </w:r>
      <w:r w:rsidR="002575C3">
        <w:rPr>
          <w:rFonts w:asciiTheme="minorHAnsi" w:eastAsiaTheme="minorHAnsi" w:hAnsiTheme="minorHAnsi" w:cstheme="minorHAnsi"/>
          <w:b/>
          <w:sz w:val="22"/>
          <w:szCs w:val="22"/>
          <w:lang w:val="en-GB" w:eastAsia="en-US"/>
        </w:rPr>
        <w:t>enhancing</w:t>
      </w:r>
      <w:r w:rsidR="00A918A1" w:rsidRPr="00475F03">
        <w:rPr>
          <w:rFonts w:asciiTheme="minorHAnsi" w:eastAsiaTheme="minorHAnsi" w:hAnsiTheme="minorHAnsi" w:cstheme="minorHAnsi"/>
          <w:b/>
          <w:sz w:val="22"/>
          <w:szCs w:val="22"/>
          <w:lang w:val="en-GB" w:eastAsia="en-US"/>
        </w:rPr>
        <w:t xml:space="preserve"> the </w:t>
      </w:r>
      <w:r w:rsidR="002575C3">
        <w:rPr>
          <w:rFonts w:asciiTheme="minorHAnsi" w:eastAsiaTheme="minorHAnsi" w:hAnsiTheme="minorHAnsi" w:cstheme="minorHAnsi"/>
          <w:b/>
          <w:sz w:val="22"/>
          <w:szCs w:val="22"/>
          <w:lang w:val="en-GB" w:eastAsia="en-US"/>
        </w:rPr>
        <w:t>protection of ecosystem and habitats</w:t>
      </w:r>
      <w:r w:rsidR="00A918A1" w:rsidRPr="00A918A1">
        <w:rPr>
          <w:rFonts w:asciiTheme="minorHAnsi" w:eastAsiaTheme="minorHAnsi" w:hAnsiTheme="minorHAnsi" w:cstheme="minorHAnsi"/>
          <w:sz w:val="22"/>
          <w:szCs w:val="22"/>
          <w:lang w:val="en-GB" w:eastAsia="en-US"/>
        </w:rPr>
        <w:t xml:space="preserve">. </w:t>
      </w:r>
    </w:p>
    <w:p w14:paraId="634F51AC" w14:textId="44F00A74" w:rsidR="002575C3" w:rsidRDefault="00A918A1"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sidRPr="009133C9">
        <w:rPr>
          <w:rFonts w:asciiTheme="minorHAnsi" w:eastAsiaTheme="minorHAnsi" w:hAnsiTheme="minorHAnsi" w:cstheme="minorHAnsi"/>
          <w:b/>
          <w:sz w:val="22"/>
          <w:szCs w:val="22"/>
          <w:lang w:val="en-GB" w:eastAsia="en-US"/>
        </w:rPr>
        <w:t>Programme Component 1</w:t>
      </w:r>
      <w:r w:rsidRPr="00D1333A">
        <w:rPr>
          <w:rFonts w:asciiTheme="minorHAnsi" w:eastAsiaTheme="minorHAnsi" w:hAnsiTheme="minorHAnsi" w:cstheme="minorHAnsi"/>
          <w:sz w:val="22"/>
          <w:szCs w:val="22"/>
          <w:lang w:val="en-GB" w:eastAsia="en-US"/>
        </w:rPr>
        <w:t xml:space="preserve"> </w:t>
      </w:r>
      <w:hyperlink r:id="rId12" w:history="1">
        <w:r w:rsidRPr="005C7875">
          <w:rPr>
            <w:rStyle w:val="Hypertextovprepojenie"/>
            <w:rFonts w:asciiTheme="minorHAnsi" w:eastAsiaTheme="minorHAnsi" w:hAnsiTheme="minorHAnsi" w:cstheme="minorHAnsi"/>
            <w:sz w:val="22"/>
            <w:szCs w:val="22"/>
            <w:lang w:val="en-GB" w:eastAsia="en-US"/>
          </w:rPr>
          <w:t xml:space="preserve">“Tourists and Nature </w:t>
        </w:r>
        <w:r w:rsidR="00515098" w:rsidRPr="005C7875">
          <w:rPr>
            <w:rStyle w:val="Hypertextovprepojenie"/>
            <w:rFonts w:asciiTheme="minorHAnsi" w:eastAsiaTheme="minorHAnsi" w:hAnsiTheme="minorHAnsi" w:cstheme="minorHAnsi"/>
            <w:sz w:val="22"/>
            <w:szCs w:val="22"/>
            <w:lang w:val="en-GB" w:eastAsia="en-US"/>
          </w:rPr>
          <w:t xml:space="preserve">Come </w:t>
        </w:r>
        <w:r w:rsidRPr="005C7875">
          <w:rPr>
            <w:rStyle w:val="Hypertextovprepojenie"/>
            <w:rFonts w:asciiTheme="minorHAnsi" w:eastAsiaTheme="minorHAnsi" w:hAnsiTheme="minorHAnsi" w:cstheme="minorHAnsi"/>
            <w:sz w:val="22"/>
            <w:szCs w:val="22"/>
            <w:lang w:val="en-GB" w:eastAsia="en-US"/>
          </w:rPr>
          <w:t>Together”</w:t>
        </w:r>
      </w:hyperlink>
      <w:r w:rsidRPr="00A918A1">
        <w:rPr>
          <w:rFonts w:asciiTheme="minorHAnsi" w:eastAsiaTheme="minorHAnsi" w:hAnsiTheme="minorHAnsi" w:cstheme="minorHAnsi"/>
          <w:sz w:val="22"/>
          <w:szCs w:val="22"/>
          <w:lang w:val="en-GB" w:eastAsia="en-US"/>
        </w:rPr>
        <w:t xml:space="preserve"> </w:t>
      </w:r>
    </w:p>
    <w:p w14:paraId="54E52E3A" w14:textId="77777777" w:rsidR="001174B1" w:rsidRDefault="002575C3"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 xml:space="preserve">The Component focuses on </w:t>
      </w:r>
      <w:r w:rsidR="001174B1" w:rsidRPr="009133C9">
        <w:rPr>
          <w:rFonts w:asciiTheme="minorHAnsi" w:eastAsiaTheme="minorHAnsi" w:hAnsiTheme="minorHAnsi" w:cstheme="minorHAnsi"/>
          <w:b/>
          <w:sz w:val="22"/>
          <w:szCs w:val="22"/>
          <w:lang w:val="en-GB" w:eastAsia="en-US"/>
        </w:rPr>
        <w:t>sustainable tourism management</w:t>
      </w:r>
      <w:r w:rsidR="001174B1">
        <w:rPr>
          <w:rFonts w:asciiTheme="minorHAnsi" w:eastAsiaTheme="minorHAnsi" w:hAnsiTheme="minorHAnsi" w:cstheme="minorHAnsi"/>
          <w:sz w:val="22"/>
          <w:szCs w:val="22"/>
          <w:lang w:val="en-GB" w:eastAsia="en-US"/>
        </w:rPr>
        <w:t xml:space="preserve"> </w:t>
      </w:r>
      <w:r w:rsidR="00A918A1" w:rsidRPr="00AF194B">
        <w:rPr>
          <w:rFonts w:asciiTheme="minorHAnsi" w:eastAsiaTheme="minorHAnsi" w:hAnsiTheme="minorHAnsi" w:cstheme="minorHAnsi"/>
          <w:b/>
          <w:sz w:val="22"/>
          <w:szCs w:val="22"/>
          <w:lang w:val="en-GB" w:eastAsia="en-US"/>
        </w:rPr>
        <w:t>in</w:t>
      </w:r>
      <w:r w:rsidR="00A918A1" w:rsidRPr="009133C9">
        <w:rPr>
          <w:rFonts w:asciiTheme="minorHAnsi" w:eastAsiaTheme="minorHAnsi" w:hAnsiTheme="minorHAnsi" w:cstheme="minorHAnsi"/>
          <w:b/>
          <w:sz w:val="22"/>
          <w:szCs w:val="22"/>
          <w:lang w:val="en-GB" w:eastAsia="en-US"/>
        </w:rPr>
        <w:t xml:space="preserve"> </w:t>
      </w:r>
      <w:r w:rsidR="001174B1">
        <w:rPr>
          <w:rFonts w:asciiTheme="minorHAnsi" w:eastAsiaTheme="minorHAnsi" w:hAnsiTheme="minorHAnsi" w:cstheme="minorHAnsi"/>
          <w:b/>
          <w:sz w:val="22"/>
          <w:szCs w:val="22"/>
          <w:lang w:val="en-GB" w:eastAsia="en-US"/>
        </w:rPr>
        <w:t>Slovakia´s</w:t>
      </w:r>
      <w:r w:rsidR="00A918A1" w:rsidRPr="009133C9">
        <w:rPr>
          <w:rFonts w:asciiTheme="minorHAnsi" w:eastAsiaTheme="minorHAnsi" w:hAnsiTheme="minorHAnsi" w:cstheme="minorHAnsi"/>
          <w:b/>
          <w:sz w:val="22"/>
          <w:szCs w:val="22"/>
          <w:lang w:val="en-GB" w:eastAsia="en-US"/>
        </w:rPr>
        <w:t xml:space="preserve"> national parks</w:t>
      </w:r>
      <w:r w:rsidR="00AF194B" w:rsidRPr="004D30F6">
        <w:rPr>
          <w:rFonts w:asciiTheme="minorHAnsi" w:eastAsiaTheme="minorHAnsi" w:hAnsiTheme="minorHAnsi" w:cstheme="minorHAnsi"/>
          <w:sz w:val="22"/>
          <w:szCs w:val="22"/>
          <w:lang w:val="en-GB" w:eastAsia="en-US"/>
        </w:rPr>
        <w:t>.</w:t>
      </w:r>
      <w:r w:rsidR="00AF194B">
        <w:rPr>
          <w:rFonts w:asciiTheme="minorHAnsi" w:eastAsiaTheme="minorHAnsi" w:hAnsiTheme="minorHAnsi" w:cstheme="minorHAnsi"/>
          <w:b/>
          <w:sz w:val="22"/>
          <w:szCs w:val="22"/>
          <w:lang w:val="en-GB" w:eastAsia="en-US"/>
        </w:rPr>
        <w:t xml:space="preserve"> </w:t>
      </w:r>
      <w:r w:rsidR="001174B1">
        <w:rPr>
          <w:rFonts w:asciiTheme="minorHAnsi" w:eastAsiaTheme="minorHAnsi" w:hAnsiTheme="minorHAnsi" w:cstheme="minorHAnsi"/>
          <w:sz w:val="22"/>
          <w:szCs w:val="22"/>
          <w:lang w:val="en-GB" w:eastAsia="en-US"/>
        </w:rPr>
        <w:t>Key activities</w:t>
      </w:r>
      <w:r w:rsidR="00A918A1" w:rsidRPr="00A918A1">
        <w:rPr>
          <w:rFonts w:asciiTheme="minorHAnsi" w:eastAsiaTheme="minorHAnsi" w:hAnsiTheme="minorHAnsi" w:cstheme="minorHAnsi"/>
          <w:sz w:val="22"/>
          <w:szCs w:val="22"/>
          <w:lang w:val="en-GB" w:eastAsia="en-US"/>
        </w:rPr>
        <w:t xml:space="preserve"> i</w:t>
      </w:r>
      <w:r w:rsidR="00AF194B">
        <w:rPr>
          <w:rFonts w:asciiTheme="minorHAnsi" w:eastAsiaTheme="minorHAnsi" w:hAnsiTheme="minorHAnsi" w:cstheme="minorHAnsi"/>
          <w:sz w:val="22"/>
          <w:szCs w:val="22"/>
          <w:lang w:val="en-GB" w:eastAsia="en-US"/>
        </w:rPr>
        <w:t>nclude</w:t>
      </w:r>
      <w:r w:rsidR="00A918A1" w:rsidRPr="00A918A1">
        <w:rPr>
          <w:rFonts w:asciiTheme="minorHAnsi" w:eastAsiaTheme="minorHAnsi" w:hAnsiTheme="minorHAnsi" w:cstheme="minorHAnsi"/>
          <w:sz w:val="22"/>
          <w:szCs w:val="22"/>
          <w:lang w:val="en-GB" w:eastAsia="en-US"/>
        </w:rPr>
        <w:t xml:space="preserve"> tourists’ regulation and directing </w:t>
      </w:r>
      <w:r w:rsidR="001174B1">
        <w:rPr>
          <w:rFonts w:asciiTheme="minorHAnsi" w:eastAsiaTheme="minorHAnsi" w:hAnsiTheme="minorHAnsi" w:cstheme="minorHAnsi"/>
          <w:sz w:val="22"/>
          <w:szCs w:val="22"/>
          <w:lang w:val="en-GB" w:eastAsia="en-US"/>
        </w:rPr>
        <w:t>visitors</w:t>
      </w:r>
      <w:r w:rsidR="00A918A1" w:rsidRPr="00A918A1">
        <w:rPr>
          <w:rFonts w:asciiTheme="minorHAnsi" w:eastAsiaTheme="minorHAnsi" w:hAnsiTheme="minorHAnsi" w:cstheme="minorHAnsi"/>
          <w:sz w:val="22"/>
          <w:szCs w:val="22"/>
          <w:lang w:val="en-GB" w:eastAsia="en-US"/>
        </w:rPr>
        <w:t xml:space="preserve"> to lesser-known locations through sustainable tourism offers. T</w:t>
      </w:r>
      <w:r w:rsidR="001174B1">
        <w:rPr>
          <w:rFonts w:asciiTheme="minorHAnsi" w:eastAsiaTheme="minorHAnsi" w:hAnsiTheme="minorHAnsi" w:cstheme="minorHAnsi"/>
          <w:sz w:val="22"/>
          <w:szCs w:val="22"/>
          <w:lang w:val="en-GB" w:eastAsia="en-US"/>
        </w:rPr>
        <w:t>hese measures aim to</w:t>
      </w:r>
      <w:r w:rsidR="00A918A1" w:rsidRPr="00A918A1">
        <w:rPr>
          <w:rFonts w:asciiTheme="minorHAnsi" w:eastAsiaTheme="minorHAnsi" w:hAnsiTheme="minorHAnsi" w:cstheme="minorHAnsi"/>
          <w:sz w:val="22"/>
          <w:szCs w:val="22"/>
          <w:lang w:val="en-GB" w:eastAsia="en-US"/>
        </w:rPr>
        <w:t xml:space="preserve"> </w:t>
      </w:r>
      <w:r w:rsidR="00A918A1" w:rsidRPr="009133C9">
        <w:rPr>
          <w:rFonts w:asciiTheme="minorHAnsi" w:eastAsiaTheme="minorHAnsi" w:hAnsiTheme="minorHAnsi" w:cstheme="minorHAnsi"/>
          <w:b/>
          <w:sz w:val="22"/>
          <w:szCs w:val="22"/>
          <w:lang w:val="en-GB" w:eastAsia="en-US"/>
        </w:rPr>
        <w:t>reduce the burden on nature</w:t>
      </w:r>
      <w:r w:rsidR="00A918A1" w:rsidRPr="00A918A1">
        <w:rPr>
          <w:rFonts w:asciiTheme="minorHAnsi" w:eastAsiaTheme="minorHAnsi" w:hAnsiTheme="minorHAnsi" w:cstheme="minorHAnsi"/>
          <w:sz w:val="22"/>
          <w:szCs w:val="22"/>
          <w:lang w:val="en-GB" w:eastAsia="en-US"/>
        </w:rPr>
        <w:t xml:space="preserve"> in highly stressed areas</w:t>
      </w:r>
      <w:r w:rsidR="00AF194B">
        <w:rPr>
          <w:rFonts w:asciiTheme="minorHAnsi" w:eastAsiaTheme="minorHAnsi" w:hAnsiTheme="minorHAnsi" w:cstheme="minorHAnsi"/>
          <w:sz w:val="22"/>
          <w:szCs w:val="22"/>
          <w:lang w:val="en-GB" w:eastAsia="en-US"/>
        </w:rPr>
        <w:t xml:space="preserve">, allowing the </w:t>
      </w:r>
      <w:r w:rsidR="00AF194B">
        <w:rPr>
          <w:rFonts w:asciiTheme="minorHAnsi" w:eastAsiaTheme="minorHAnsi" w:hAnsiTheme="minorHAnsi" w:cstheme="minorHAnsi"/>
          <w:b/>
          <w:sz w:val="22"/>
          <w:szCs w:val="22"/>
          <w:lang w:val="en-GB" w:eastAsia="en-US"/>
        </w:rPr>
        <w:t>habitats</w:t>
      </w:r>
      <w:r w:rsidR="00AF194B" w:rsidRPr="00A918A1">
        <w:rPr>
          <w:rFonts w:asciiTheme="minorHAnsi" w:eastAsiaTheme="minorHAnsi" w:hAnsiTheme="minorHAnsi" w:cstheme="minorHAnsi"/>
          <w:sz w:val="22"/>
          <w:szCs w:val="22"/>
          <w:lang w:val="en-GB" w:eastAsia="en-US"/>
        </w:rPr>
        <w:t xml:space="preserve"> </w:t>
      </w:r>
      <w:r w:rsidR="00AF194B" w:rsidRPr="00AF194B">
        <w:rPr>
          <w:rFonts w:asciiTheme="minorHAnsi" w:eastAsiaTheme="minorHAnsi" w:hAnsiTheme="minorHAnsi" w:cstheme="minorHAnsi"/>
          <w:b/>
          <w:sz w:val="22"/>
          <w:szCs w:val="22"/>
          <w:lang w:val="en-GB" w:eastAsia="en-US"/>
        </w:rPr>
        <w:t>to</w:t>
      </w:r>
      <w:r w:rsidR="00AF194B">
        <w:rPr>
          <w:rFonts w:asciiTheme="minorHAnsi" w:eastAsiaTheme="minorHAnsi" w:hAnsiTheme="minorHAnsi" w:cstheme="minorHAnsi"/>
          <w:b/>
          <w:sz w:val="22"/>
          <w:szCs w:val="22"/>
          <w:lang w:val="en-GB" w:eastAsia="en-US"/>
        </w:rPr>
        <w:t xml:space="preserve"> recover, </w:t>
      </w:r>
      <w:r w:rsidR="00AF194B" w:rsidRPr="00AF194B">
        <w:rPr>
          <w:rFonts w:asciiTheme="minorHAnsi" w:eastAsiaTheme="minorHAnsi" w:hAnsiTheme="minorHAnsi" w:cstheme="minorHAnsi"/>
          <w:sz w:val="22"/>
          <w:szCs w:val="22"/>
          <w:lang w:val="en-GB" w:eastAsia="en-US"/>
        </w:rPr>
        <w:t>there</w:t>
      </w:r>
      <w:r w:rsidR="00A918A1" w:rsidRPr="00AF194B">
        <w:rPr>
          <w:rFonts w:asciiTheme="minorHAnsi" w:eastAsiaTheme="minorHAnsi" w:hAnsiTheme="minorHAnsi" w:cstheme="minorHAnsi"/>
          <w:sz w:val="22"/>
          <w:szCs w:val="22"/>
          <w:lang w:val="en-GB" w:eastAsia="en-US"/>
        </w:rPr>
        <w:t>by</w:t>
      </w:r>
      <w:r w:rsidR="00A918A1" w:rsidRPr="00A918A1">
        <w:rPr>
          <w:rFonts w:asciiTheme="minorHAnsi" w:eastAsiaTheme="minorHAnsi" w:hAnsiTheme="minorHAnsi" w:cstheme="minorHAnsi"/>
          <w:sz w:val="22"/>
          <w:szCs w:val="22"/>
          <w:lang w:val="en-GB" w:eastAsia="en-US"/>
        </w:rPr>
        <w:t xml:space="preserve"> </w:t>
      </w:r>
      <w:r w:rsidR="00AF194B" w:rsidRPr="00AF194B">
        <w:rPr>
          <w:rFonts w:asciiTheme="minorHAnsi" w:eastAsiaTheme="minorHAnsi" w:hAnsiTheme="minorHAnsi" w:cstheme="minorHAnsi"/>
          <w:b/>
          <w:sz w:val="22"/>
          <w:szCs w:val="22"/>
          <w:lang w:val="en-GB" w:eastAsia="en-US"/>
        </w:rPr>
        <w:t>enhancing</w:t>
      </w:r>
      <w:r w:rsidR="00A918A1" w:rsidRPr="00A918A1">
        <w:rPr>
          <w:rFonts w:asciiTheme="minorHAnsi" w:eastAsiaTheme="minorHAnsi" w:hAnsiTheme="minorHAnsi" w:cstheme="minorHAnsi"/>
          <w:sz w:val="22"/>
          <w:szCs w:val="22"/>
          <w:lang w:val="en-GB" w:eastAsia="en-US"/>
        </w:rPr>
        <w:t xml:space="preserve"> </w:t>
      </w:r>
      <w:r w:rsidR="00A918A1" w:rsidRPr="00057E4B">
        <w:rPr>
          <w:rFonts w:asciiTheme="minorHAnsi" w:eastAsiaTheme="minorHAnsi" w:hAnsiTheme="minorHAnsi" w:cstheme="minorHAnsi"/>
          <w:b/>
          <w:sz w:val="22"/>
          <w:szCs w:val="22"/>
          <w:lang w:val="en-GB" w:eastAsia="en-US"/>
        </w:rPr>
        <w:t>ecosystem and biodiversity</w:t>
      </w:r>
      <w:r w:rsidR="00A918A1" w:rsidRPr="00A918A1">
        <w:rPr>
          <w:rFonts w:asciiTheme="minorHAnsi" w:eastAsiaTheme="minorHAnsi" w:hAnsiTheme="minorHAnsi" w:cstheme="minorHAnsi"/>
          <w:sz w:val="22"/>
          <w:szCs w:val="22"/>
          <w:lang w:val="en-GB" w:eastAsia="en-US"/>
        </w:rPr>
        <w:t xml:space="preserve"> in protected areas. </w:t>
      </w:r>
      <w:r w:rsidR="00AF194B">
        <w:rPr>
          <w:rFonts w:asciiTheme="minorHAnsi" w:eastAsiaTheme="minorHAnsi" w:hAnsiTheme="minorHAnsi" w:cstheme="minorHAnsi"/>
          <w:sz w:val="22"/>
          <w:szCs w:val="22"/>
          <w:lang w:val="en-GB" w:eastAsia="en-US"/>
        </w:rPr>
        <w:t xml:space="preserve">The Component also </w:t>
      </w:r>
      <w:r w:rsidR="001174B1">
        <w:rPr>
          <w:rFonts w:asciiTheme="minorHAnsi" w:eastAsiaTheme="minorHAnsi" w:hAnsiTheme="minorHAnsi" w:cstheme="minorHAnsi"/>
          <w:sz w:val="22"/>
          <w:szCs w:val="22"/>
          <w:lang w:val="en-GB" w:eastAsia="en-US"/>
        </w:rPr>
        <w:t>incorporates</w:t>
      </w:r>
      <w:r w:rsidR="00AF194B">
        <w:rPr>
          <w:rFonts w:asciiTheme="minorHAnsi" w:eastAsiaTheme="minorHAnsi" w:hAnsiTheme="minorHAnsi" w:cstheme="minorHAnsi"/>
          <w:sz w:val="22"/>
          <w:szCs w:val="22"/>
          <w:lang w:val="en-GB" w:eastAsia="en-US"/>
        </w:rPr>
        <w:t xml:space="preserve"> environmental education</w:t>
      </w:r>
      <w:r w:rsidR="007247C7">
        <w:rPr>
          <w:rFonts w:asciiTheme="minorHAnsi" w:eastAsiaTheme="minorHAnsi" w:hAnsiTheme="minorHAnsi" w:cstheme="minorHAnsi"/>
          <w:sz w:val="22"/>
          <w:szCs w:val="22"/>
          <w:lang w:val="en-GB" w:eastAsia="en-US"/>
        </w:rPr>
        <w:t xml:space="preserve">, </w:t>
      </w:r>
      <w:r w:rsidR="00AF194B">
        <w:rPr>
          <w:rFonts w:asciiTheme="minorHAnsi" w:eastAsiaTheme="minorHAnsi" w:hAnsiTheme="minorHAnsi" w:cstheme="minorHAnsi"/>
          <w:sz w:val="22"/>
          <w:szCs w:val="22"/>
          <w:lang w:val="en-GB" w:eastAsia="en-US"/>
        </w:rPr>
        <w:t xml:space="preserve">ecosystem and biodiversity protection, </w:t>
      </w:r>
      <w:r w:rsidR="007247C7">
        <w:rPr>
          <w:rFonts w:asciiTheme="minorHAnsi" w:eastAsiaTheme="minorHAnsi" w:hAnsiTheme="minorHAnsi" w:cstheme="minorHAnsi"/>
          <w:sz w:val="22"/>
          <w:szCs w:val="22"/>
          <w:lang w:val="en-GB" w:eastAsia="en-US"/>
        </w:rPr>
        <w:t xml:space="preserve">and </w:t>
      </w:r>
      <w:r w:rsidR="00AF194B">
        <w:rPr>
          <w:rFonts w:asciiTheme="minorHAnsi" w:eastAsiaTheme="minorHAnsi" w:hAnsiTheme="minorHAnsi" w:cstheme="minorHAnsi"/>
          <w:sz w:val="22"/>
          <w:szCs w:val="22"/>
          <w:lang w:val="en-GB" w:eastAsia="en-US"/>
        </w:rPr>
        <w:t xml:space="preserve">improvement </w:t>
      </w:r>
      <w:r w:rsidR="001174B1">
        <w:rPr>
          <w:rFonts w:asciiTheme="minorHAnsi" w:eastAsiaTheme="minorHAnsi" w:hAnsiTheme="minorHAnsi" w:cstheme="minorHAnsi"/>
          <w:sz w:val="22"/>
          <w:szCs w:val="22"/>
          <w:lang w:val="en-GB" w:eastAsia="en-US"/>
        </w:rPr>
        <w:t>in</w:t>
      </w:r>
      <w:r w:rsidR="00AF194B">
        <w:rPr>
          <w:rFonts w:asciiTheme="minorHAnsi" w:eastAsiaTheme="minorHAnsi" w:hAnsiTheme="minorHAnsi" w:cstheme="minorHAnsi"/>
          <w:sz w:val="22"/>
          <w:szCs w:val="22"/>
          <w:lang w:val="en-GB" w:eastAsia="en-US"/>
        </w:rPr>
        <w:t xml:space="preserve"> </w:t>
      </w:r>
      <w:r w:rsidR="007247C7">
        <w:rPr>
          <w:rFonts w:asciiTheme="minorHAnsi" w:eastAsiaTheme="minorHAnsi" w:hAnsiTheme="minorHAnsi" w:cstheme="minorHAnsi"/>
          <w:sz w:val="22"/>
          <w:szCs w:val="22"/>
          <w:lang w:val="en-GB" w:eastAsia="en-US"/>
        </w:rPr>
        <w:t>nature conservation</w:t>
      </w:r>
      <w:r w:rsidR="00AF194B" w:rsidRPr="00AF194B">
        <w:rPr>
          <w:rFonts w:asciiTheme="minorHAnsi" w:eastAsiaTheme="minorHAnsi" w:hAnsiTheme="minorHAnsi" w:cstheme="minorHAnsi"/>
          <w:sz w:val="22"/>
          <w:szCs w:val="22"/>
          <w:lang w:val="en-GB" w:eastAsia="en-US"/>
        </w:rPr>
        <w:t xml:space="preserve"> and sustainable tourism</w:t>
      </w:r>
      <w:bookmarkStart w:id="0" w:name="_GoBack"/>
      <w:bookmarkEnd w:id="0"/>
      <w:r w:rsidR="00AF194B" w:rsidRPr="00AF194B">
        <w:rPr>
          <w:rFonts w:asciiTheme="minorHAnsi" w:eastAsiaTheme="minorHAnsi" w:hAnsiTheme="minorHAnsi" w:cstheme="minorHAnsi"/>
          <w:sz w:val="22"/>
          <w:szCs w:val="22"/>
          <w:lang w:val="en-GB" w:eastAsia="en-US"/>
        </w:rPr>
        <w:t xml:space="preserve"> </w:t>
      </w:r>
      <w:r w:rsidR="00AF194B">
        <w:rPr>
          <w:rFonts w:asciiTheme="minorHAnsi" w:eastAsiaTheme="minorHAnsi" w:hAnsiTheme="minorHAnsi" w:cstheme="minorHAnsi"/>
          <w:sz w:val="22"/>
          <w:szCs w:val="22"/>
          <w:lang w:val="en-GB" w:eastAsia="en-US"/>
        </w:rPr>
        <w:t xml:space="preserve">governance. </w:t>
      </w:r>
    </w:p>
    <w:p w14:paraId="18334F16" w14:textId="7C301F78" w:rsidR="00A918A1" w:rsidRDefault="00AF194B"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lastRenderedPageBreak/>
        <w:t>Programme</w:t>
      </w:r>
      <w:r w:rsidR="00A918A1">
        <w:rPr>
          <w:rFonts w:asciiTheme="minorHAnsi" w:eastAsiaTheme="minorHAnsi" w:hAnsiTheme="minorHAnsi" w:cstheme="minorHAnsi"/>
          <w:sz w:val="22"/>
          <w:szCs w:val="22"/>
          <w:lang w:val="en-GB" w:eastAsia="en-US"/>
        </w:rPr>
        <w:t xml:space="preserve"> Component 1 is implemented by the </w:t>
      </w:r>
      <w:r w:rsidR="00A918A1" w:rsidRPr="00D1333A">
        <w:rPr>
          <w:rFonts w:asciiTheme="minorHAnsi" w:eastAsiaTheme="minorHAnsi" w:hAnsiTheme="minorHAnsi" w:cstheme="minorHAnsi"/>
          <w:sz w:val="22"/>
          <w:szCs w:val="22"/>
          <w:lang w:val="en-GB" w:eastAsia="en-US"/>
        </w:rPr>
        <w:t>Ministry of Environment of the Slovak Republic</w:t>
      </w:r>
      <w:r w:rsidR="00A918A1">
        <w:rPr>
          <w:rFonts w:asciiTheme="minorHAnsi" w:eastAsiaTheme="minorHAnsi" w:hAnsiTheme="minorHAnsi" w:cstheme="minorHAnsi"/>
          <w:sz w:val="22"/>
          <w:szCs w:val="22"/>
          <w:lang w:val="en-GB" w:eastAsia="en-US"/>
        </w:rPr>
        <w:t xml:space="preserve"> </w:t>
      </w:r>
      <w:r w:rsidR="007247C7">
        <w:rPr>
          <w:rFonts w:asciiTheme="minorHAnsi" w:eastAsiaTheme="minorHAnsi" w:hAnsiTheme="minorHAnsi" w:cstheme="minorHAnsi"/>
          <w:sz w:val="22"/>
          <w:szCs w:val="22"/>
          <w:lang w:val="en-GB" w:eastAsia="en-US"/>
        </w:rPr>
        <w:t>in collaboration with nine</w:t>
      </w:r>
      <w:r w:rsidR="00A918A1">
        <w:rPr>
          <w:rFonts w:asciiTheme="minorHAnsi" w:eastAsiaTheme="minorHAnsi" w:hAnsiTheme="minorHAnsi" w:cstheme="minorHAnsi"/>
          <w:sz w:val="22"/>
          <w:szCs w:val="22"/>
          <w:lang w:val="en-GB" w:eastAsia="en-US"/>
        </w:rPr>
        <w:t xml:space="preserve"> Slov</w:t>
      </w:r>
      <w:r w:rsidR="00DB32D0">
        <w:rPr>
          <w:rFonts w:asciiTheme="minorHAnsi" w:eastAsiaTheme="minorHAnsi" w:hAnsiTheme="minorHAnsi" w:cstheme="minorHAnsi"/>
          <w:sz w:val="22"/>
          <w:szCs w:val="22"/>
          <w:lang w:val="en-GB" w:eastAsia="en-US"/>
        </w:rPr>
        <w:t>ak NPA</w:t>
      </w:r>
      <w:r w:rsidR="00A918A1">
        <w:rPr>
          <w:rFonts w:asciiTheme="minorHAnsi" w:eastAsiaTheme="minorHAnsi" w:hAnsiTheme="minorHAnsi" w:cstheme="minorHAnsi"/>
          <w:sz w:val="22"/>
          <w:szCs w:val="22"/>
          <w:lang w:val="en-GB" w:eastAsia="en-US"/>
        </w:rPr>
        <w:t xml:space="preserve">s. </w:t>
      </w:r>
      <w:r w:rsidR="00A918A1" w:rsidRPr="00D1333A">
        <w:rPr>
          <w:rFonts w:asciiTheme="minorHAnsi" w:eastAsiaTheme="minorHAnsi" w:hAnsiTheme="minorHAnsi" w:cstheme="minorHAnsi"/>
          <w:sz w:val="22"/>
          <w:szCs w:val="22"/>
          <w:lang w:val="en-GB" w:eastAsia="en-US"/>
        </w:rPr>
        <w:t>The Swi</w:t>
      </w:r>
      <w:r w:rsidR="00A918A1">
        <w:rPr>
          <w:rFonts w:asciiTheme="minorHAnsi" w:eastAsiaTheme="minorHAnsi" w:hAnsiTheme="minorHAnsi" w:cstheme="minorHAnsi"/>
          <w:sz w:val="22"/>
          <w:szCs w:val="22"/>
          <w:lang w:val="en-GB" w:eastAsia="en-US"/>
        </w:rPr>
        <w:t>ss Programme Component Partner is</w:t>
      </w:r>
      <w:r w:rsidR="00A918A1" w:rsidRPr="00D1333A">
        <w:rPr>
          <w:rFonts w:asciiTheme="minorHAnsi" w:eastAsiaTheme="minorHAnsi" w:hAnsiTheme="minorHAnsi" w:cstheme="minorHAnsi"/>
          <w:sz w:val="22"/>
          <w:szCs w:val="22"/>
          <w:lang w:val="en-GB" w:eastAsia="en-US"/>
        </w:rPr>
        <w:t xml:space="preserve"> the Zürich University of Applied Sciences, Institute of Natural Resource Sciences, Tourism and Sustainable Development Research Group.</w:t>
      </w:r>
    </w:p>
    <w:p w14:paraId="57A37F4F" w14:textId="4F95A4DF" w:rsidR="001174B1" w:rsidRDefault="00A918A1" w:rsidP="007074E3">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sidRPr="002575C3">
        <w:rPr>
          <w:rFonts w:asciiTheme="minorHAnsi" w:eastAsiaTheme="minorHAnsi" w:hAnsiTheme="minorHAnsi" w:cstheme="minorHAnsi"/>
          <w:b/>
          <w:sz w:val="22"/>
          <w:szCs w:val="22"/>
          <w:lang w:val="en-GB" w:eastAsia="en-US"/>
        </w:rPr>
        <w:t>Component 2</w:t>
      </w:r>
      <w:r w:rsidR="001174B1">
        <w:rPr>
          <w:rFonts w:asciiTheme="minorHAnsi" w:eastAsiaTheme="minorHAnsi" w:hAnsiTheme="minorHAnsi" w:cstheme="minorHAnsi"/>
          <w:b/>
          <w:sz w:val="22"/>
          <w:szCs w:val="22"/>
          <w:lang w:val="en-GB" w:eastAsia="en-US"/>
        </w:rPr>
        <w:t>:</w:t>
      </w:r>
      <w:r w:rsidRPr="002575C3">
        <w:rPr>
          <w:rFonts w:asciiTheme="minorHAnsi" w:eastAsiaTheme="minorHAnsi" w:hAnsiTheme="minorHAnsi" w:cstheme="minorHAnsi"/>
          <w:b/>
          <w:sz w:val="22"/>
          <w:szCs w:val="22"/>
          <w:lang w:val="en-GB" w:eastAsia="en-US"/>
        </w:rPr>
        <w:t xml:space="preserve"> Call for Proposals</w:t>
      </w:r>
      <w:r>
        <w:rPr>
          <w:rFonts w:asciiTheme="minorHAnsi" w:eastAsiaTheme="minorHAnsi" w:hAnsiTheme="minorHAnsi" w:cstheme="minorHAnsi"/>
          <w:sz w:val="22"/>
          <w:szCs w:val="22"/>
          <w:lang w:val="en-GB" w:eastAsia="en-US"/>
        </w:rPr>
        <w:t xml:space="preserve"> </w:t>
      </w:r>
    </w:p>
    <w:p w14:paraId="714948A0" w14:textId="71CDAB50" w:rsidR="00D1333A" w:rsidRPr="00D1333A" w:rsidRDefault="001174B1" w:rsidP="004D30F6">
      <w:pPr>
        <w:pStyle w:val="Normlnywebov"/>
        <w:shd w:val="clear" w:color="auto" w:fill="FFFFFF"/>
        <w:spacing w:before="0" w:beforeAutospacing="0" w:after="120" w:afterAutospacing="0"/>
        <w:jc w:val="both"/>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The Call builds on the foundation laid by Programme Component 1, focusing</w:t>
      </w:r>
      <w:r w:rsidR="00A918A1" w:rsidRPr="00A918A1">
        <w:rPr>
          <w:rFonts w:asciiTheme="minorHAnsi" w:eastAsiaTheme="minorHAnsi" w:hAnsiTheme="minorHAnsi" w:cstheme="minorHAnsi"/>
          <w:sz w:val="22"/>
          <w:szCs w:val="22"/>
          <w:lang w:val="en-GB" w:eastAsia="en-US"/>
        </w:rPr>
        <w:t xml:space="preserve"> on </w:t>
      </w:r>
      <w:r>
        <w:rPr>
          <w:rFonts w:asciiTheme="minorHAnsi" w:eastAsiaTheme="minorHAnsi" w:hAnsiTheme="minorHAnsi" w:cstheme="minorHAnsi"/>
          <w:sz w:val="22"/>
          <w:szCs w:val="22"/>
          <w:lang w:val="en-GB" w:eastAsia="en-US"/>
        </w:rPr>
        <w:t xml:space="preserve">the </w:t>
      </w:r>
      <w:r w:rsidR="00A918A1" w:rsidRPr="00A918A1">
        <w:rPr>
          <w:rFonts w:asciiTheme="minorHAnsi" w:eastAsiaTheme="minorHAnsi" w:hAnsiTheme="minorHAnsi" w:cstheme="minorHAnsi"/>
          <w:sz w:val="22"/>
          <w:szCs w:val="22"/>
          <w:lang w:val="en-GB" w:eastAsia="en-US"/>
        </w:rPr>
        <w:t xml:space="preserve">implementation of </w:t>
      </w:r>
      <w:r>
        <w:rPr>
          <w:rFonts w:asciiTheme="minorHAnsi" w:eastAsiaTheme="minorHAnsi" w:hAnsiTheme="minorHAnsi" w:cstheme="minorHAnsi"/>
          <w:sz w:val="22"/>
          <w:szCs w:val="22"/>
          <w:lang w:val="en-GB" w:eastAsia="en-US"/>
        </w:rPr>
        <w:t>specific</w:t>
      </w:r>
      <w:r w:rsidR="00A918A1" w:rsidRPr="00A918A1">
        <w:rPr>
          <w:rFonts w:asciiTheme="minorHAnsi" w:eastAsiaTheme="minorHAnsi" w:hAnsiTheme="minorHAnsi" w:cstheme="minorHAnsi"/>
          <w:sz w:val="22"/>
          <w:szCs w:val="22"/>
          <w:lang w:val="en-GB" w:eastAsia="en-US"/>
        </w:rPr>
        <w:t xml:space="preserve"> </w:t>
      </w:r>
      <w:r>
        <w:rPr>
          <w:rFonts w:asciiTheme="minorHAnsi" w:eastAsiaTheme="minorHAnsi" w:hAnsiTheme="minorHAnsi" w:cstheme="minorHAnsi"/>
          <w:sz w:val="22"/>
          <w:szCs w:val="22"/>
          <w:lang w:val="en-GB" w:eastAsia="en-US"/>
        </w:rPr>
        <w:t xml:space="preserve">measures in </w:t>
      </w:r>
      <w:r w:rsidR="00A918A1" w:rsidRPr="00A918A1">
        <w:rPr>
          <w:rFonts w:asciiTheme="minorHAnsi" w:eastAsiaTheme="minorHAnsi" w:hAnsiTheme="minorHAnsi" w:cstheme="minorHAnsi"/>
          <w:sz w:val="22"/>
          <w:szCs w:val="22"/>
          <w:lang w:val="en-GB" w:eastAsia="en-US"/>
        </w:rPr>
        <w:t xml:space="preserve">protected areas </w:t>
      </w:r>
      <w:r>
        <w:rPr>
          <w:rFonts w:asciiTheme="minorHAnsi" w:eastAsiaTheme="minorHAnsi" w:hAnsiTheme="minorHAnsi" w:cstheme="minorHAnsi"/>
          <w:sz w:val="22"/>
          <w:szCs w:val="22"/>
          <w:lang w:val="en-GB" w:eastAsia="en-US"/>
        </w:rPr>
        <w:t xml:space="preserve">that </w:t>
      </w:r>
      <w:r w:rsidR="002575C3">
        <w:rPr>
          <w:rFonts w:asciiTheme="minorHAnsi" w:eastAsiaTheme="minorHAnsi" w:hAnsiTheme="minorHAnsi" w:cstheme="minorHAnsi"/>
          <w:sz w:val="22"/>
          <w:szCs w:val="22"/>
          <w:lang w:val="en-GB" w:eastAsia="en-US"/>
        </w:rPr>
        <w:t>complemen</w:t>
      </w:r>
      <w:r>
        <w:rPr>
          <w:rFonts w:asciiTheme="minorHAnsi" w:eastAsiaTheme="minorHAnsi" w:hAnsiTheme="minorHAnsi" w:cstheme="minorHAnsi"/>
          <w:sz w:val="22"/>
          <w:szCs w:val="22"/>
          <w:lang w:val="en-GB" w:eastAsia="en-US"/>
        </w:rPr>
        <w:t>t</w:t>
      </w:r>
      <w:r w:rsidR="002575C3">
        <w:rPr>
          <w:rFonts w:asciiTheme="minorHAnsi" w:eastAsiaTheme="minorHAnsi" w:hAnsiTheme="minorHAnsi" w:cstheme="minorHAnsi"/>
          <w:sz w:val="22"/>
          <w:szCs w:val="22"/>
          <w:lang w:val="en-GB" w:eastAsia="en-US"/>
        </w:rPr>
        <w:t xml:space="preserve"> national park</w:t>
      </w:r>
      <w:r>
        <w:rPr>
          <w:rFonts w:asciiTheme="minorHAnsi" w:eastAsiaTheme="minorHAnsi" w:hAnsiTheme="minorHAnsi" w:cstheme="minorHAnsi"/>
          <w:sz w:val="22"/>
          <w:szCs w:val="22"/>
          <w:lang w:val="en-GB" w:eastAsia="en-US"/>
        </w:rPr>
        <w:t>s. These measures</w:t>
      </w:r>
      <w:r w:rsidR="00A918A1" w:rsidRPr="00A918A1">
        <w:rPr>
          <w:rFonts w:asciiTheme="minorHAnsi" w:eastAsiaTheme="minorHAnsi" w:hAnsiTheme="minorHAnsi" w:cstheme="minorHAnsi"/>
          <w:sz w:val="22"/>
          <w:szCs w:val="22"/>
          <w:lang w:val="en-GB" w:eastAsia="en-US"/>
        </w:rPr>
        <w:t xml:space="preserve"> directly </w:t>
      </w:r>
      <w:r>
        <w:rPr>
          <w:rFonts w:asciiTheme="minorHAnsi" w:eastAsiaTheme="minorHAnsi" w:hAnsiTheme="minorHAnsi" w:cstheme="minorHAnsi"/>
          <w:sz w:val="22"/>
          <w:szCs w:val="22"/>
          <w:lang w:val="en-GB" w:eastAsia="en-US"/>
        </w:rPr>
        <w:t>address</w:t>
      </w:r>
      <w:r w:rsidR="00A918A1" w:rsidRPr="00A918A1">
        <w:rPr>
          <w:rFonts w:asciiTheme="minorHAnsi" w:eastAsiaTheme="minorHAnsi" w:hAnsiTheme="minorHAnsi" w:cstheme="minorHAnsi"/>
          <w:sz w:val="22"/>
          <w:szCs w:val="22"/>
          <w:lang w:val="en-GB" w:eastAsia="en-US"/>
        </w:rPr>
        <w:t xml:space="preserve"> the loss of biodiversity</w:t>
      </w:r>
      <w:r>
        <w:rPr>
          <w:rFonts w:asciiTheme="minorHAnsi" w:eastAsiaTheme="minorHAnsi" w:hAnsiTheme="minorHAnsi" w:cstheme="minorHAnsi"/>
          <w:sz w:val="22"/>
          <w:szCs w:val="22"/>
          <w:lang w:val="en-GB" w:eastAsia="en-US"/>
        </w:rPr>
        <w:t>, supporting the broader goal of halting its decline</w:t>
      </w:r>
      <w:r w:rsidR="00A918A1" w:rsidRPr="00A918A1">
        <w:rPr>
          <w:rFonts w:asciiTheme="minorHAnsi" w:eastAsiaTheme="minorHAnsi" w:hAnsiTheme="minorHAnsi" w:cstheme="minorHAnsi"/>
          <w:sz w:val="22"/>
          <w:szCs w:val="22"/>
          <w:lang w:val="en-GB" w:eastAsia="en-US"/>
        </w:rPr>
        <w:t>.</w:t>
      </w:r>
    </w:p>
    <w:p w14:paraId="2E094BBF" w14:textId="209049A1" w:rsidR="00D1333A" w:rsidRDefault="001174B1" w:rsidP="004D30F6">
      <w:pPr>
        <w:jc w:val="both"/>
        <w:rPr>
          <w:rFonts w:cstheme="minorHAnsi"/>
          <w:b/>
          <w:lang w:val="en-GB"/>
        </w:rPr>
      </w:pPr>
      <w:r>
        <w:rPr>
          <w:lang w:val="en-GB"/>
        </w:rPr>
        <w:t>The synergy between the two components ensures that c</w:t>
      </w:r>
      <w:r w:rsidR="00D1333A" w:rsidRPr="007E1D5B">
        <w:rPr>
          <w:lang w:val="en-GB"/>
        </w:rPr>
        <w:t xml:space="preserve">onservation and </w:t>
      </w:r>
      <w:r w:rsidR="004D30F6">
        <w:rPr>
          <w:lang w:val="en-GB"/>
        </w:rPr>
        <w:t xml:space="preserve">sustainable </w:t>
      </w:r>
      <w:r w:rsidR="00D1333A" w:rsidRPr="007E1D5B">
        <w:rPr>
          <w:lang w:val="en-GB"/>
        </w:rPr>
        <w:t xml:space="preserve">tourism </w:t>
      </w:r>
      <w:r w:rsidR="004D30F6">
        <w:rPr>
          <w:lang w:val="en-GB"/>
        </w:rPr>
        <w:t>function</w:t>
      </w:r>
      <w:r w:rsidR="00AF3334">
        <w:rPr>
          <w:lang w:val="en-GB"/>
        </w:rPr>
        <w:t xml:space="preserve"> </w:t>
      </w:r>
      <w:r w:rsidR="00D1333A" w:rsidRPr="007E1D5B">
        <w:rPr>
          <w:lang w:val="en-GB"/>
        </w:rPr>
        <w:t xml:space="preserve">as complementary </w:t>
      </w:r>
      <w:r w:rsidR="00AF3334">
        <w:rPr>
          <w:lang w:val="en-GB"/>
        </w:rPr>
        <w:t>pillars</w:t>
      </w:r>
      <w:r w:rsidR="00D1333A" w:rsidRPr="007E1D5B">
        <w:rPr>
          <w:lang w:val="en-GB"/>
        </w:rPr>
        <w:t xml:space="preserve"> of protected area</w:t>
      </w:r>
      <w:r w:rsidR="00AF3334">
        <w:rPr>
          <w:lang w:val="en-GB"/>
        </w:rPr>
        <w:t xml:space="preserve"> management</w:t>
      </w:r>
      <w:r w:rsidR="00D1333A" w:rsidRPr="007E1D5B">
        <w:rPr>
          <w:lang w:val="en-GB"/>
        </w:rPr>
        <w:t xml:space="preserve">. </w:t>
      </w:r>
      <w:r w:rsidR="00AF3334">
        <w:rPr>
          <w:lang w:val="en-GB"/>
        </w:rPr>
        <w:t xml:space="preserve">While Component 1 focuses on sustainable </w:t>
      </w:r>
      <w:r w:rsidR="00AF3334" w:rsidRPr="00AF3334">
        <w:rPr>
          <w:lang w:val="en-GB"/>
        </w:rPr>
        <w:t>tourism to relieve stress on ecosystems, Component 2 implements targeted conservation actions. Together, they contribute to preserving valuable nature, strengthening ecosystem functions, and improving the quality of life for people. Sustainable tourism not only educates the public and fosters a connection with nature but also garners support for conservation efforts.</w:t>
      </w:r>
    </w:p>
    <w:p w14:paraId="045702FC" w14:textId="11AECBC1" w:rsidR="0094149A" w:rsidRPr="00291AFB" w:rsidRDefault="00D1333A" w:rsidP="00AA6D92">
      <w:pPr>
        <w:pStyle w:val="Nadpis1"/>
        <w:ind w:left="426"/>
        <w:rPr>
          <w:rFonts w:cstheme="minorHAnsi"/>
        </w:rPr>
      </w:pPr>
      <w:r>
        <w:rPr>
          <w:rFonts w:cstheme="minorHAnsi"/>
        </w:rPr>
        <w:t xml:space="preserve">Call </w:t>
      </w:r>
      <w:r w:rsidR="00BE290E" w:rsidRPr="00291AFB">
        <w:rPr>
          <w:rFonts w:cstheme="minorHAnsi"/>
        </w:rPr>
        <w:t xml:space="preserve">Expectations </w:t>
      </w:r>
    </w:p>
    <w:p w14:paraId="180DE2A8" w14:textId="5E699A4E" w:rsidR="007757B5" w:rsidRPr="00A918A1" w:rsidRDefault="007757B5" w:rsidP="00033542">
      <w:pPr>
        <w:spacing w:after="120" w:line="240" w:lineRule="auto"/>
        <w:jc w:val="both"/>
        <w:rPr>
          <w:rFonts w:cstheme="minorHAnsi"/>
          <w:lang w:val="en-GB"/>
        </w:rPr>
      </w:pPr>
      <w:r w:rsidRPr="00D1333A">
        <w:rPr>
          <w:rFonts w:cstheme="minorHAnsi"/>
          <w:lang w:val="en-GB"/>
        </w:rPr>
        <w:t>The combined effects of climate change, nature degradation, water scarcity, unsustainable agriculture and forestry, as well as other externalities have led to a biodiversity crisis. Right now, a million species are at risk of extinctio</w:t>
      </w:r>
      <w:r w:rsidRPr="00555C46">
        <w:rPr>
          <w:rFonts w:cstheme="minorHAnsi"/>
          <w:lang w:val="en-GB"/>
        </w:rPr>
        <w:t xml:space="preserve">n. </w:t>
      </w:r>
      <w:r w:rsidR="0012142A" w:rsidRPr="00555C46">
        <w:rPr>
          <w:rFonts w:cstheme="minorHAnsi"/>
          <w:lang w:val="en-GB"/>
        </w:rPr>
        <w:t xml:space="preserve">People must </w:t>
      </w:r>
      <w:r w:rsidR="00225995" w:rsidRPr="00555C46">
        <w:rPr>
          <w:rFonts w:cstheme="minorHAnsi"/>
          <w:lang w:val="en-GB"/>
        </w:rPr>
        <w:t>act;</w:t>
      </w:r>
      <w:r w:rsidRPr="00555C46">
        <w:rPr>
          <w:rFonts w:cstheme="minorHAnsi"/>
          <w:lang w:val="en-GB"/>
        </w:rPr>
        <w:t xml:space="preserve"> </w:t>
      </w:r>
      <w:r w:rsidR="00E01A89" w:rsidRPr="00555C46">
        <w:rPr>
          <w:rFonts w:cstheme="minorHAnsi"/>
          <w:lang w:val="en-GB"/>
        </w:rPr>
        <w:t>otherwise,</w:t>
      </w:r>
      <w:r w:rsidRPr="00555C46">
        <w:rPr>
          <w:rFonts w:cstheme="minorHAnsi"/>
          <w:lang w:val="en-GB"/>
        </w:rPr>
        <w:t xml:space="preserve"> ecosystem collapse threatens to destroy irreplaceable animals and plants. </w:t>
      </w:r>
      <w:r w:rsidR="0012142A" w:rsidRPr="00A918A1">
        <w:rPr>
          <w:rFonts w:cstheme="minorHAnsi"/>
          <w:lang w:val="en-GB"/>
        </w:rPr>
        <w:t xml:space="preserve">The UN Food and Agriculture Organization reports that biodiversity loss threatens the security of the world’s food supplies and the livelihoods of millions. </w:t>
      </w:r>
      <w:r w:rsidR="0012142A" w:rsidRPr="00A918A1">
        <w:rPr>
          <w:rFonts w:cstheme="minorHAnsi"/>
          <w:b/>
          <w:lang w:val="en-GB"/>
        </w:rPr>
        <w:t>Regeneration</w:t>
      </w:r>
      <w:r w:rsidR="0012142A" w:rsidRPr="00A918A1">
        <w:rPr>
          <w:rFonts w:cstheme="minorHAnsi"/>
          <w:lang w:val="en-GB"/>
        </w:rPr>
        <w:t xml:space="preserve"> of our ecosystem and </w:t>
      </w:r>
      <w:r w:rsidR="0012142A" w:rsidRPr="00A918A1">
        <w:rPr>
          <w:rFonts w:cstheme="minorHAnsi"/>
          <w:b/>
          <w:lang w:val="en-GB"/>
        </w:rPr>
        <w:t>prevention of further biodiversity loss</w:t>
      </w:r>
      <w:r w:rsidR="0012142A" w:rsidRPr="00A918A1">
        <w:rPr>
          <w:rFonts w:cstheme="minorHAnsi"/>
          <w:lang w:val="en-GB"/>
        </w:rPr>
        <w:t xml:space="preserve"> is necessary.</w:t>
      </w:r>
    </w:p>
    <w:p w14:paraId="46019689" w14:textId="468E3B1E" w:rsidR="0012142A" w:rsidRPr="001D2A40" w:rsidRDefault="007757B5" w:rsidP="00033542">
      <w:pPr>
        <w:spacing w:after="120" w:line="240" w:lineRule="auto"/>
        <w:jc w:val="both"/>
        <w:rPr>
          <w:rFonts w:cstheme="minorHAnsi"/>
          <w:lang w:val="en-GB"/>
        </w:rPr>
      </w:pPr>
      <w:r w:rsidRPr="00057E4B">
        <w:rPr>
          <w:rFonts w:cstheme="minorHAnsi"/>
          <w:lang w:val="en-GB"/>
        </w:rPr>
        <w:t>The ambition</w:t>
      </w:r>
      <w:r w:rsidR="0012142A" w:rsidRPr="00057E4B">
        <w:rPr>
          <w:rFonts w:cstheme="minorHAnsi"/>
          <w:lang w:val="en-GB"/>
        </w:rPr>
        <w:t xml:space="preserve"> of the Call</w:t>
      </w:r>
      <w:r w:rsidRPr="00057E4B">
        <w:rPr>
          <w:rFonts w:cstheme="minorHAnsi"/>
          <w:lang w:val="en-GB"/>
        </w:rPr>
        <w:t xml:space="preserve"> is to </w:t>
      </w:r>
      <w:r w:rsidRPr="00AF194B">
        <w:rPr>
          <w:rFonts w:cstheme="minorHAnsi"/>
          <w:b/>
          <w:lang w:val="en-GB"/>
        </w:rPr>
        <w:t>enhance the ecosystems protection</w:t>
      </w:r>
      <w:r w:rsidRPr="00AF194B">
        <w:rPr>
          <w:rFonts w:cstheme="minorHAnsi"/>
          <w:lang w:val="en-GB"/>
        </w:rPr>
        <w:t xml:space="preserve"> and </w:t>
      </w:r>
      <w:r w:rsidRPr="00AF194B">
        <w:rPr>
          <w:rFonts w:cstheme="minorHAnsi"/>
          <w:b/>
          <w:lang w:val="en-GB"/>
        </w:rPr>
        <w:t>increase their resilience to threats to the biodiversity loss</w:t>
      </w:r>
      <w:r w:rsidRPr="00AF194B">
        <w:rPr>
          <w:rFonts w:cstheme="minorHAnsi"/>
          <w:lang w:val="en-GB"/>
        </w:rPr>
        <w:t xml:space="preserve">. </w:t>
      </w:r>
      <w:r w:rsidR="00F969F6" w:rsidRPr="00AF194B">
        <w:rPr>
          <w:rFonts w:cstheme="minorHAnsi"/>
          <w:lang w:val="en-GB"/>
        </w:rPr>
        <w:t xml:space="preserve">Through the Call, the </w:t>
      </w:r>
      <w:r w:rsidR="00FC3C76" w:rsidRPr="00AF194B">
        <w:rPr>
          <w:rFonts w:cstheme="minorHAnsi"/>
          <w:lang w:val="en-GB"/>
        </w:rPr>
        <w:t>i</w:t>
      </w:r>
      <w:r w:rsidR="00F969F6" w:rsidRPr="00AF194B">
        <w:rPr>
          <w:rFonts w:cstheme="minorHAnsi"/>
          <w:lang w:val="en-GB"/>
        </w:rPr>
        <w:t>nitiatives on conservation and/or restoration of biodiversity in protected areas in Slovakia shall be selected</w:t>
      </w:r>
      <w:r w:rsidR="00385A91" w:rsidRPr="001D2A40">
        <w:rPr>
          <w:rFonts w:cstheme="minorHAnsi"/>
          <w:lang w:val="en-GB"/>
        </w:rPr>
        <w:t xml:space="preserve"> for support</w:t>
      </w:r>
      <w:r w:rsidR="00F969F6" w:rsidRPr="001D2A40">
        <w:rPr>
          <w:rFonts w:cstheme="minorHAnsi"/>
          <w:lang w:val="en-GB"/>
        </w:rPr>
        <w:t xml:space="preserve">. </w:t>
      </w:r>
    </w:p>
    <w:p w14:paraId="37702315" w14:textId="77777777" w:rsidR="001C7F81" w:rsidRPr="001D2A40" w:rsidRDefault="00A15B2B" w:rsidP="00033542">
      <w:pPr>
        <w:spacing w:after="120" w:line="240" w:lineRule="auto"/>
        <w:jc w:val="both"/>
        <w:rPr>
          <w:rFonts w:cstheme="minorHAnsi"/>
          <w:lang w:val="en-GB"/>
        </w:rPr>
      </w:pPr>
      <w:r w:rsidRPr="001D2A40">
        <w:rPr>
          <w:rFonts w:cstheme="minorHAnsi"/>
          <w:b/>
          <w:lang w:val="en-GB"/>
        </w:rPr>
        <w:t>Non-profit organizations and public entities</w:t>
      </w:r>
      <w:r w:rsidRPr="001D2A40">
        <w:rPr>
          <w:rFonts w:cstheme="minorHAnsi"/>
          <w:lang w:val="en-GB"/>
        </w:rPr>
        <w:t xml:space="preserve"> actively acting in the field of environment protection play a central role in international conservation efforts: they are </w:t>
      </w:r>
      <w:r w:rsidRPr="001D2A40">
        <w:rPr>
          <w:rFonts w:cstheme="minorHAnsi"/>
          <w:b/>
          <w:lang w:val="en-GB"/>
        </w:rPr>
        <w:t>essential partners</w:t>
      </w:r>
      <w:r w:rsidRPr="001D2A40">
        <w:rPr>
          <w:rFonts w:cstheme="minorHAnsi"/>
          <w:lang w:val="en-GB"/>
        </w:rPr>
        <w:t xml:space="preserve"> in achieving the global objective of halting and reversing the loss of biodiversity.</w:t>
      </w:r>
    </w:p>
    <w:p w14:paraId="2CB576E2" w14:textId="0314E240" w:rsidR="000C3B62" w:rsidRPr="001D2A40" w:rsidRDefault="00E0662F" w:rsidP="00033542">
      <w:pPr>
        <w:spacing w:after="120" w:line="240" w:lineRule="auto"/>
        <w:jc w:val="both"/>
        <w:rPr>
          <w:rFonts w:cstheme="minorHAnsi"/>
          <w:lang w:val="en-GB"/>
        </w:rPr>
      </w:pPr>
      <w:r w:rsidRPr="001D2A40">
        <w:rPr>
          <w:rFonts w:cstheme="minorHAnsi"/>
          <w:b/>
          <w:bCs/>
          <w:lang w:val="en-GB"/>
        </w:rPr>
        <w:t xml:space="preserve">The cooperation </w:t>
      </w:r>
      <w:r w:rsidRPr="001D2A40">
        <w:rPr>
          <w:rFonts w:cstheme="minorHAnsi"/>
          <w:bCs/>
          <w:lang w:val="en-GB"/>
        </w:rPr>
        <w:t>of entities active in the field of environment protection is foreseen</w:t>
      </w:r>
      <w:r w:rsidRPr="001D2A40">
        <w:rPr>
          <w:rFonts w:cstheme="minorHAnsi"/>
          <w:lang w:val="en-GB"/>
        </w:rPr>
        <w:t xml:space="preserve"> in order to implement </w:t>
      </w:r>
      <w:r w:rsidRPr="001D2A40">
        <w:rPr>
          <w:rFonts w:cstheme="minorHAnsi"/>
          <w:b/>
          <w:lang w:val="en-GB"/>
        </w:rPr>
        <w:t>wide range of green-based management measures</w:t>
      </w:r>
      <w:r w:rsidRPr="001D2A40">
        <w:rPr>
          <w:rFonts w:cstheme="minorHAnsi"/>
          <w:lang w:val="en-GB"/>
        </w:rPr>
        <w:t xml:space="preserve"> and increase awareness and education with the aim </w:t>
      </w:r>
      <w:r w:rsidRPr="001D2A40">
        <w:rPr>
          <w:rFonts w:cstheme="minorHAnsi"/>
          <w:b/>
          <w:bCs/>
          <w:lang w:val="en-GB"/>
        </w:rPr>
        <w:t>to protect the habitat of specific species</w:t>
      </w:r>
      <w:r w:rsidRPr="001D2A40">
        <w:rPr>
          <w:rFonts w:cstheme="minorHAnsi"/>
          <w:lang w:val="en-GB"/>
        </w:rPr>
        <w:t xml:space="preserve"> or vulnerable/endangered ecosystem</w:t>
      </w:r>
      <w:r w:rsidR="008F091F">
        <w:rPr>
          <w:rFonts w:cstheme="minorHAnsi"/>
          <w:lang w:val="en-GB"/>
        </w:rPr>
        <w:t>s</w:t>
      </w:r>
      <w:r w:rsidRPr="001D2A40">
        <w:rPr>
          <w:rFonts w:cstheme="minorHAnsi"/>
          <w:lang w:val="en-GB"/>
        </w:rPr>
        <w:t xml:space="preserve">.   </w:t>
      </w:r>
    </w:p>
    <w:p w14:paraId="70D8D989" w14:textId="544919DA" w:rsidR="00D474EA" w:rsidRPr="001D2A40" w:rsidRDefault="0012142A" w:rsidP="008D5E3B">
      <w:pPr>
        <w:spacing w:after="120" w:line="240" w:lineRule="auto"/>
        <w:jc w:val="both"/>
        <w:rPr>
          <w:rFonts w:cstheme="minorHAnsi"/>
          <w:lang w:val="en-GB"/>
        </w:rPr>
      </w:pPr>
      <w:r w:rsidRPr="001D2A40">
        <w:rPr>
          <w:rFonts w:cstheme="minorHAnsi"/>
          <w:lang w:val="en-GB"/>
        </w:rPr>
        <w:t>Transformation to a sustainable way of life involves many areas of society. For nature-based climate a</w:t>
      </w:r>
      <w:r w:rsidR="00FC17FB" w:rsidRPr="001D2A40">
        <w:rPr>
          <w:rFonts w:cstheme="minorHAnsi"/>
          <w:lang w:val="en-GB"/>
        </w:rPr>
        <w:t>ction to be successful, the partner</w:t>
      </w:r>
      <w:r w:rsidR="008603EF" w:rsidRPr="001D2A40">
        <w:rPr>
          <w:rFonts w:cstheme="minorHAnsi"/>
          <w:lang w:val="en-GB"/>
        </w:rPr>
        <w:t>s</w:t>
      </w:r>
      <w:r w:rsidR="00FC17FB" w:rsidRPr="001D2A40">
        <w:rPr>
          <w:rFonts w:cstheme="minorHAnsi"/>
          <w:lang w:val="en-GB"/>
        </w:rPr>
        <w:t xml:space="preserve"> are needed. </w:t>
      </w:r>
      <w:r w:rsidR="008603EF" w:rsidRPr="001D2A40">
        <w:rPr>
          <w:rFonts w:cstheme="minorHAnsi"/>
          <w:lang w:val="en-GB"/>
        </w:rPr>
        <w:t xml:space="preserve">Biodiversity is </w:t>
      </w:r>
      <w:r w:rsidR="00007033" w:rsidRPr="001D2A40">
        <w:rPr>
          <w:rFonts w:cstheme="minorHAnsi"/>
          <w:lang w:val="en-GB"/>
        </w:rPr>
        <w:t xml:space="preserve">mostly </w:t>
      </w:r>
      <w:r w:rsidR="008603EF" w:rsidRPr="001D2A40">
        <w:rPr>
          <w:rFonts w:cstheme="minorHAnsi"/>
          <w:lang w:val="en-GB"/>
        </w:rPr>
        <w:t xml:space="preserve">about local ecosystems and promoting healthy conditions for organism to thrive. </w:t>
      </w:r>
      <w:r w:rsidR="00D474EA" w:rsidRPr="001D2A40">
        <w:rPr>
          <w:rFonts w:cstheme="minorHAnsi"/>
          <w:lang w:val="en-GB"/>
        </w:rPr>
        <w:t>The supported Programme Component</w:t>
      </w:r>
      <w:r w:rsidR="008D5E3B" w:rsidRPr="001D2A40">
        <w:rPr>
          <w:rFonts w:cstheme="minorHAnsi"/>
          <w:lang w:val="en-GB"/>
        </w:rPr>
        <w:t>s should educate public, create</w:t>
      </w:r>
      <w:r w:rsidR="00D474EA" w:rsidRPr="001D2A40">
        <w:rPr>
          <w:rFonts w:cstheme="minorHAnsi"/>
          <w:lang w:val="en-GB"/>
        </w:rPr>
        <w:t xml:space="preserve"> </w:t>
      </w:r>
      <w:r w:rsidR="008D5E3B" w:rsidRPr="001D2A40">
        <w:rPr>
          <w:rFonts w:cstheme="minorHAnsi"/>
          <w:lang w:val="en-GB"/>
        </w:rPr>
        <w:t xml:space="preserve">relationship to nature and bring support for nature conservation. </w:t>
      </w:r>
      <w:r w:rsidR="008603EF" w:rsidRPr="001D2A40">
        <w:rPr>
          <w:rFonts w:cstheme="minorHAnsi"/>
          <w:lang w:val="en-GB"/>
        </w:rPr>
        <w:t xml:space="preserve">There is a lot </w:t>
      </w:r>
      <w:r w:rsidR="007F5B15">
        <w:rPr>
          <w:rFonts w:cstheme="minorHAnsi"/>
          <w:lang w:val="en-GB"/>
        </w:rPr>
        <w:t>every</w:t>
      </w:r>
      <w:r w:rsidR="006E0B98" w:rsidRPr="001D2A40">
        <w:rPr>
          <w:rFonts w:cstheme="minorHAnsi"/>
          <w:lang w:val="en-GB"/>
        </w:rPr>
        <w:t>one</w:t>
      </w:r>
      <w:r w:rsidR="008603EF" w:rsidRPr="001D2A40">
        <w:rPr>
          <w:rFonts w:cstheme="minorHAnsi"/>
          <w:lang w:val="en-GB"/>
        </w:rPr>
        <w:t xml:space="preserve"> can do to promote and preserve local biodiversity. </w:t>
      </w:r>
      <w:r w:rsidRPr="001D2A40">
        <w:rPr>
          <w:rFonts w:cstheme="minorHAnsi"/>
          <w:lang w:val="en-GB"/>
        </w:rPr>
        <w:t>That is why</w:t>
      </w:r>
      <w:r w:rsidR="00FC17FB" w:rsidRPr="001D2A40">
        <w:rPr>
          <w:rFonts w:cstheme="minorHAnsi"/>
          <w:lang w:val="en-GB"/>
        </w:rPr>
        <w:t xml:space="preserve"> </w:t>
      </w:r>
      <w:r w:rsidR="00FC17FB" w:rsidRPr="001D2A40">
        <w:rPr>
          <w:rFonts w:cstheme="minorHAnsi"/>
          <w:b/>
          <w:lang w:val="en-GB"/>
        </w:rPr>
        <w:t>involvement of local communities</w:t>
      </w:r>
      <w:r w:rsidR="00FC17FB" w:rsidRPr="001D2A40">
        <w:rPr>
          <w:rFonts w:cstheme="minorHAnsi"/>
          <w:lang w:val="en-GB"/>
        </w:rPr>
        <w:t xml:space="preserve"> is important</w:t>
      </w:r>
      <w:r w:rsidRPr="001D2A40">
        <w:rPr>
          <w:rFonts w:cstheme="minorHAnsi"/>
          <w:lang w:val="en-GB"/>
        </w:rPr>
        <w:t>.</w:t>
      </w:r>
      <w:r w:rsidR="00D474EA" w:rsidRPr="001D2A40">
        <w:rPr>
          <w:rFonts w:cstheme="minorHAnsi"/>
          <w:lang w:val="en-GB"/>
        </w:rPr>
        <w:t xml:space="preserve"> </w:t>
      </w:r>
    </w:p>
    <w:p w14:paraId="089F8F81" w14:textId="5B2AB09C" w:rsidR="002828CC" w:rsidRPr="00555C46" w:rsidRDefault="002828CC" w:rsidP="008D5E3B">
      <w:pPr>
        <w:spacing w:after="120" w:line="240" w:lineRule="auto"/>
        <w:contextualSpacing/>
        <w:jc w:val="both"/>
        <w:rPr>
          <w:rFonts w:cstheme="minorHAnsi"/>
          <w:lang w:val="en-GB"/>
        </w:rPr>
      </w:pPr>
      <w:r w:rsidRPr="00F40824">
        <w:rPr>
          <w:rFonts w:cstheme="minorHAnsi"/>
          <w:lang w:val="en-GB"/>
        </w:rPr>
        <w:t>In protected areas in Slovakia, t</w:t>
      </w:r>
      <w:r w:rsidR="00F705D4" w:rsidRPr="00F40824">
        <w:rPr>
          <w:rFonts w:cstheme="minorHAnsi"/>
          <w:lang w:val="en-GB"/>
        </w:rPr>
        <w:t xml:space="preserve">he supported Programme Components shall implement </w:t>
      </w:r>
      <w:r w:rsidR="00F705D4" w:rsidRPr="00F40824">
        <w:rPr>
          <w:rFonts w:cstheme="minorHAnsi"/>
          <w:b/>
          <w:lang w:val="en-GB"/>
        </w:rPr>
        <w:t>meaningful action</w:t>
      </w:r>
      <w:r w:rsidR="00EA0821" w:rsidRPr="00555C46">
        <w:rPr>
          <w:rFonts w:cstheme="minorHAnsi"/>
          <w:b/>
          <w:lang w:val="en-GB"/>
        </w:rPr>
        <w:t>s</w:t>
      </w:r>
      <w:r w:rsidR="00F705D4" w:rsidRPr="00555C46">
        <w:rPr>
          <w:rFonts w:cstheme="minorHAnsi"/>
          <w:lang w:val="en-GB"/>
        </w:rPr>
        <w:t xml:space="preserve"> on</w:t>
      </w:r>
      <w:r w:rsidRPr="00555C46">
        <w:rPr>
          <w:rFonts w:cstheme="minorHAnsi"/>
          <w:lang w:val="en-GB"/>
        </w:rPr>
        <w:t>:</w:t>
      </w:r>
    </w:p>
    <w:p w14:paraId="7D65D932" w14:textId="77777777" w:rsidR="00DC3438" w:rsidRPr="00A918A1" w:rsidRDefault="00DC3438" w:rsidP="00EC496C">
      <w:pPr>
        <w:pStyle w:val="Odsekzoznamu"/>
        <w:numPr>
          <w:ilvl w:val="1"/>
          <w:numId w:val="7"/>
        </w:numPr>
        <w:spacing w:after="120" w:line="240" w:lineRule="auto"/>
        <w:ind w:left="709"/>
        <w:jc w:val="both"/>
        <w:rPr>
          <w:rFonts w:cstheme="minorHAnsi"/>
          <w:lang w:val="en-GB"/>
        </w:rPr>
      </w:pPr>
      <w:r w:rsidRPr="00A918A1">
        <w:rPr>
          <w:rFonts w:cstheme="minorHAnsi"/>
          <w:lang w:val="en-GB"/>
        </w:rPr>
        <w:t xml:space="preserve">identification and conservation of vulnerable species of plants and animals in their nature, </w:t>
      </w:r>
    </w:p>
    <w:p w14:paraId="474A5D7B" w14:textId="0E255148" w:rsidR="00DC3438" w:rsidRPr="00A918A1" w:rsidRDefault="00DC3438" w:rsidP="00EC496C">
      <w:pPr>
        <w:pStyle w:val="Odsekzoznamu"/>
        <w:numPr>
          <w:ilvl w:val="1"/>
          <w:numId w:val="7"/>
        </w:numPr>
        <w:spacing w:after="120" w:line="240" w:lineRule="auto"/>
        <w:ind w:left="709"/>
        <w:jc w:val="both"/>
        <w:rPr>
          <w:rFonts w:cstheme="minorHAnsi"/>
          <w:lang w:val="en-GB"/>
        </w:rPr>
      </w:pPr>
      <w:r w:rsidRPr="00A918A1">
        <w:rPr>
          <w:rFonts w:cstheme="minorHAnsi"/>
          <w:lang w:val="en-GB"/>
        </w:rPr>
        <w:t xml:space="preserve">reducing threats to animals and plant species, </w:t>
      </w:r>
    </w:p>
    <w:p w14:paraId="48ABE071" w14:textId="7C728274" w:rsidR="00DC3438" w:rsidRPr="00A918A1" w:rsidRDefault="00DC3438" w:rsidP="00EC496C">
      <w:pPr>
        <w:pStyle w:val="Odsekzoznamu"/>
        <w:numPr>
          <w:ilvl w:val="1"/>
          <w:numId w:val="7"/>
        </w:numPr>
        <w:spacing w:after="120" w:line="240" w:lineRule="auto"/>
        <w:ind w:left="709"/>
        <w:jc w:val="both"/>
        <w:rPr>
          <w:rFonts w:cstheme="minorHAnsi"/>
          <w:lang w:val="en-GB"/>
        </w:rPr>
      </w:pPr>
      <w:r w:rsidRPr="00A918A1">
        <w:rPr>
          <w:rFonts w:cstheme="minorHAnsi"/>
          <w:lang w:val="en-GB"/>
        </w:rPr>
        <w:t>developing and maintaining the protected areas like national parks, sanctuaries to protect the endangered and critical species etc.,</w:t>
      </w:r>
    </w:p>
    <w:p w14:paraId="43345906" w14:textId="3673832A" w:rsidR="00D2160F" w:rsidRPr="001D2A40" w:rsidRDefault="004D5E2C" w:rsidP="00EC496C">
      <w:pPr>
        <w:pStyle w:val="Odsekzoznamu"/>
        <w:numPr>
          <w:ilvl w:val="1"/>
          <w:numId w:val="7"/>
        </w:numPr>
        <w:spacing w:after="120" w:line="240" w:lineRule="auto"/>
        <w:ind w:left="709"/>
        <w:jc w:val="both"/>
        <w:rPr>
          <w:rFonts w:cstheme="minorHAnsi"/>
          <w:lang w:val="en-GB"/>
        </w:rPr>
      </w:pPr>
      <w:r w:rsidRPr="00057E4B">
        <w:rPr>
          <w:rFonts w:cstheme="minorHAnsi"/>
          <w:lang w:val="en-GB"/>
        </w:rPr>
        <w:lastRenderedPageBreak/>
        <w:t>landscape restoration, reforestation, carbon sequestration, wildlife protection and water preservation</w:t>
      </w:r>
      <w:r w:rsidR="002828CC" w:rsidRPr="00AF194B">
        <w:rPr>
          <w:rFonts w:cstheme="minorHAnsi"/>
          <w:lang w:val="en-GB"/>
        </w:rPr>
        <w:t>,</w:t>
      </w:r>
      <w:r w:rsidR="002668A2" w:rsidRPr="00AF194B">
        <w:rPr>
          <w:rFonts w:cstheme="minorHAnsi"/>
          <w:lang w:val="en-GB"/>
        </w:rPr>
        <w:t xml:space="preserve"> </w:t>
      </w:r>
      <w:r w:rsidR="00196A4D" w:rsidRPr="00AF194B">
        <w:rPr>
          <w:rFonts w:cstheme="minorHAnsi"/>
          <w:lang w:val="en-GB"/>
        </w:rPr>
        <w:t xml:space="preserve">efficient water management, </w:t>
      </w:r>
      <w:r w:rsidR="002668A2" w:rsidRPr="00AF194B">
        <w:rPr>
          <w:rFonts w:cstheme="minorHAnsi"/>
          <w:lang w:val="en-GB"/>
        </w:rPr>
        <w:t xml:space="preserve">wetland restoration, and other habitat </w:t>
      </w:r>
      <w:r w:rsidR="00196A4D" w:rsidRPr="00AF194B">
        <w:rPr>
          <w:rFonts w:cstheme="minorHAnsi"/>
          <w:lang w:val="en-GB"/>
        </w:rPr>
        <w:t xml:space="preserve">(peatland, meadow etc.) </w:t>
      </w:r>
      <w:r w:rsidR="002668A2" w:rsidRPr="001D2A40">
        <w:rPr>
          <w:rFonts w:cstheme="minorHAnsi"/>
          <w:lang w:val="en-GB"/>
        </w:rPr>
        <w:t>rehabilitation efforts,</w:t>
      </w:r>
    </w:p>
    <w:p w14:paraId="11AC3E29" w14:textId="4FB8002C" w:rsidR="00C66AD8" w:rsidRPr="001D2A40" w:rsidRDefault="00C66AD8"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sustainable use of terrestrial ecosystems, sustainable forest management, combating desertification and halting and reversing land degradation,</w:t>
      </w:r>
    </w:p>
    <w:p w14:paraId="60EB76EB" w14:textId="45438EAA" w:rsidR="005E5482" w:rsidRPr="001D2A40" w:rsidRDefault="005E5482"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elimination of the negative impact of tourism on nature,</w:t>
      </w:r>
    </w:p>
    <w:p w14:paraId="1000424A" w14:textId="7B715BD2" w:rsidR="00D2160F" w:rsidRPr="001D2A40" w:rsidRDefault="00676670"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e</w:t>
      </w:r>
      <w:r w:rsidR="00D2160F" w:rsidRPr="001D2A40">
        <w:rPr>
          <w:rFonts w:cstheme="minorHAnsi"/>
          <w:lang w:val="en-GB"/>
        </w:rPr>
        <w:t>fficient uti</w:t>
      </w:r>
      <w:r w:rsidR="002668A2" w:rsidRPr="001D2A40">
        <w:rPr>
          <w:rFonts w:cstheme="minorHAnsi"/>
          <w:lang w:val="en-GB"/>
        </w:rPr>
        <w:t>lization of the resources,</w:t>
      </w:r>
    </w:p>
    <w:p w14:paraId="7935D443" w14:textId="0439F534" w:rsidR="00D2160F" w:rsidRPr="001D2A40" w:rsidRDefault="002668A2"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prevention of p</w:t>
      </w:r>
      <w:r w:rsidR="00D2160F" w:rsidRPr="001D2A40">
        <w:rPr>
          <w:rFonts w:cstheme="minorHAnsi"/>
          <w:lang w:val="en-GB"/>
        </w:rPr>
        <w:t>oaching of wild animals</w:t>
      </w:r>
      <w:r w:rsidRPr="001D2A40">
        <w:rPr>
          <w:rFonts w:cstheme="minorHAnsi"/>
          <w:lang w:val="en-GB"/>
        </w:rPr>
        <w:t>,</w:t>
      </w:r>
    </w:p>
    <w:p w14:paraId="7E1127DD" w14:textId="0CAB505D" w:rsidR="00654177" w:rsidRPr="001D2A40" w:rsidRDefault="00654177"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involvement of the local communities in the conservation effort,</w:t>
      </w:r>
    </w:p>
    <w:p w14:paraId="7E2B99FE" w14:textId="79C55FAA" w:rsidR="00654177" w:rsidRPr="001D2A40" w:rsidRDefault="00654177"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following the sustainable agriculture practice,</w:t>
      </w:r>
    </w:p>
    <w:p w14:paraId="23F3E536" w14:textId="29AC12EC" w:rsidR="00A46617" w:rsidRPr="001D2A40" w:rsidRDefault="00A46617"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reducing the levels of pollutants,</w:t>
      </w:r>
    </w:p>
    <w:p w14:paraId="495EAE2B" w14:textId="29CA0083" w:rsidR="00A46617" w:rsidRPr="001D2A40" w:rsidRDefault="00A46617"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prohibition of deforestation,</w:t>
      </w:r>
    </w:p>
    <w:p w14:paraId="458258D0" w14:textId="44CA0D31" w:rsidR="00C66AD8" w:rsidRPr="001D2A40" w:rsidRDefault="00C66AD8"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enhancing ecosystem services,</w:t>
      </w:r>
    </w:p>
    <w:p w14:paraId="08EA963C" w14:textId="1739476B" w:rsidR="00A46617" w:rsidRPr="001D2A40" w:rsidRDefault="00A46617" w:rsidP="00EC496C">
      <w:pPr>
        <w:pStyle w:val="Odsekzoznamu"/>
        <w:numPr>
          <w:ilvl w:val="1"/>
          <w:numId w:val="7"/>
        </w:numPr>
        <w:spacing w:after="120" w:line="240" w:lineRule="auto"/>
        <w:ind w:left="709"/>
        <w:jc w:val="both"/>
        <w:rPr>
          <w:rFonts w:cstheme="minorHAnsi"/>
          <w:lang w:val="en-GB"/>
        </w:rPr>
      </w:pPr>
      <w:r w:rsidRPr="001D2A40">
        <w:rPr>
          <w:rFonts w:cstheme="minorHAnsi"/>
          <w:lang w:val="en-GB"/>
        </w:rPr>
        <w:t>following the environmental laws</w:t>
      </w:r>
      <w:r w:rsidR="005E5482" w:rsidRPr="001D2A40">
        <w:rPr>
          <w:rFonts w:cstheme="minorHAnsi"/>
          <w:lang w:val="en-GB"/>
        </w:rPr>
        <w:t xml:space="preserve"> etc.</w:t>
      </w:r>
      <w:r w:rsidRPr="001D2A40">
        <w:rPr>
          <w:rFonts w:cstheme="minorHAnsi"/>
          <w:lang w:val="en-GB"/>
        </w:rPr>
        <w:t>,</w:t>
      </w:r>
    </w:p>
    <w:p w14:paraId="0CE97A87" w14:textId="6BF78B5C" w:rsidR="00676670" w:rsidRPr="001D2A40" w:rsidRDefault="00D474EA" w:rsidP="00EC496C">
      <w:pPr>
        <w:pStyle w:val="Odsekzoznamu"/>
        <w:numPr>
          <w:ilvl w:val="1"/>
          <w:numId w:val="7"/>
        </w:numPr>
        <w:spacing w:after="120" w:line="240" w:lineRule="auto"/>
        <w:ind w:left="709"/>
        <w:jc w:val="both"/>
        <w:rPr>
          <w:rFonts w:cstheme="minorHAnsi"/>
          <w:lang w:val="en-GB"/>
        </w:rPr>
      </w:pPr>
      <w:proofErr w:type="gramStart"/>
      <w:r w:rsidRPr="001D2A40">
        <w:rPr>
          <w:rFonts w:cstheme="minorHAnsi"/>
          <w:lang w:val="en-GB"/>
        </w:rPr>
        <w:t>awareness-raising</w:t>
      </w:r>
      <w:proofErr w:type="gramEnd"/>
      <w:r w:rsidRPr="001D2A40">
        <w:rPr>
          <w:rFonts w:cstheme="minorHAnsi"/>
          <w:lang w:val="en-GB"/>
        </w:rPr>
        <w:t xml:space="preserve"> about </w:t>
      </w:r>
      <w:r w:rsidR="00676670" w:rsidRPr="001D2A40">
        <w:rPr>
          <w:rFonts w:cstheme="minorHAnsi"/>
          <w:lang w:val="en-GB"/>
        </w:rPr>
        <w:t xml:space="preserve">the </w:t>
      </w:r>
      <w:r w:rsidRPr="001D2A40">
        <w:rPr>
          <w:rFonts w:cstheme="minorHAnsi"/>
          <w:lang w:val="en-GB"/>
        </w:rPr>
        <w:t xml:space="preserve">biodiversity conservation and its </w:t>
      </w:r>
      <w:r w:rsidR="00676670" w:rsidRPr="001D2A40">
        <w:rPr>
          <w:rFonts w:cstheme="minorHAnsi"/>
          <w:lang w:val="en-GB"/>
        </w:rPr>
        <w:t>importance</w:t>
      </w:r>
      <w:r w:rsidR="00A65AF7" w:rsidRPr="001D2A40">
        <w:rPr>
          <w:rFonts w:cstheme="minorHAnsi"/>
          <w:lang w:val="en-GB"/>
        </w:rPr>
        <w:t xml:space="preserve"> etc.</w:t>
      </w:r>
    </w:p>
    <w:p w14:paraId="2DC95D93" w14:textId="6B0F2FE3" w:rsidR="00C66AD8" w:rsidRPr="001D2A40" w:rsidRDefault="00C66AD8" w:rsidP="0038524A">
      <w:pPr>
        <w:spacing w:before="120" w:after="60"/>
        <w:jc w:val="both"/>
        <w:rPr>
          <w:rFonts w:cstheme="minorHAnsi"/>
          <w:lang w:val="en-GB"/>
        </w:rPr>
      </w:pPr>
      <w:r w:rsidRPr="001D2A40">
        <w:rPr>
          <w:rFonts w:cstheme="minorHAnsi"/>
          <w:lang w:val="en-GB"/>
        </w:rPr>
        <w:t xml:space="preserve">The Applicants are </w:t>
      </w:r>
      <w:r w:rsidRPr="001D2A40">
        <w:rPr>
          <w:rFonts w:cstheme="minorHAnsi"/>
          <w:b/>
          <w:bCs/>
          <w:lang w:val="en-GB"/>
        </w:rPr>
        <w:t>encouraged to reach out to the vulnerable groups,</w:t>
      </w:r>
      <w:r w:rsidRPr="001D2A40">
        <w:rPr>
          <w:rFonts w:cstheme="minorHAnsi"/>
          <w:lang w:val="en-GB"/>
        </w:rPr>
        <w:t xml:space="preserve"> </w:t>
      </w:r>
      <w:r w:rsidR="00AE14C5" w:rsidRPr="001D2A40">
        <w:rPr>
          <w:rFonts w:cstheme="minorHAnsi"/>
          <w:lang w:val="en-GB"/>
        </w:rPr>
        <w:t xml:space="preserve">minorities and other socially marginalized groups, including Roma communities, people with disabilities, elderly and children, </w:t>
      </w:r>
      <w:r w:rsidRPr="001D2A40">
        <w:rPr>
          <w:rFonts w:cstheme="minorHAnsi"/>
          <w:lang w:val="en-GB"/>
        </w:rPr>
        <w:t>whenever possible include them into mainstream activities and providing special initiatives or programs for them, when necessary.</w:t>
      </w:r>
    </w:p>
    <w:p w14:paraId="2117A287" w14:textId="707BB4FF" w:rsidR="00C66AD8" w:rsidRPr="001D2A40" w:rsidRDefault="005E5482" w:rsidP="0038524A">
      <w:pPr>
        <w:spacing w:before="120" w:after="60"/>
        <w:jc w:val="both"/>
        <w:rPr>
          <w:rFonts w:cstheme="minorHAnsi"/>
          <w:lang w:val="en-GB"/>
        </w:rPr>
      </w:pPr>
      <w:r w:rsidRPr="001D2A40">
        <w:rPr>
          <w:rFonts w:cstheme="minorHAnsi"/>
          <w:lang w:val="en-GB"/>
        </w:rPr>
        <w:t>The Applicants are</w:t>
      </w:r>
      <w:r w:rsidRPr="001D2A40">
        <w:rPr>
          <w:rFonts w:cstheme="minorHAnsi"/>
          <w:b/>
          <w:lang w:val="en-GB"/>
        </w:rPr>
        <w:t xml:space="preserve"> </w:t>
      </w:r>
      <w:r w:rsidRPr="001D2A40">
        <w:rPr>
          <w:rFonts w:cstheme="minorHAnsi"/>
          <w:lang w:val="en-GB"/>
        </w:rPr>
        <w:t>also encouraged to</w:t>
      </w:r>
      <w:r w:rsidRPr="001D2A40">
        <w:rPr>
          <w:rFonts w:cstheme="minorHAnsi"/>
          <w:b/>
          <w:lang w:val="en-GB"/>
        </w:rPr>
        <w:t xml:space="preserve"> </w:t>
      </w:r>
      <w:r w:rsidR="00C66AD8" w:rsidRPr="001D2A40">
        <w:rPr>
          <w:rFonts w:cstheme="minorHAnsi"/>
          <w:b/>
          <w:lang w:val="en-GB"/>
        </w:rPr>
        <w:t>Slovak-Swiss cooperation</w:t>
      </w:r>
      <w:r w:rsidRPr="001D2A40">
        <w:rPr>
          <w:rFonts w:cstheme="minorHAnsi"/>
          <w:b/>
          <w:lang w:val="en-GB"/>
        </w:rPr>
        <w:t xml:space="preserve"> </w:t>
      </w:r>
      <w:r w:rsidRPr="001D2A40">
        <w:rPr>
          <w:rFonts w:cstheme="minorHAnsi"/>
          <w:lang w:val="en-GB"/>
        </w:rPr>
        <w:t>with the aim of</w:t>
      </w:r>
      <w:r w:rsidRPr="001D2A40">
        <w:rPr>
          <w:rFonts w:cstheme="minorHAnsi"/>
          <w:b/>
          <w:lang w:val="en-GB"/>
        </w:rPr>
        <w:t xml:space="preserve"> strengthening the bilateral relationship in the area of biodiversity conservation, </w:t>
      </w:r>
      <w:r w:rsidRPr="001D2A40">
        <w:rPr>
          <w:rFonts w:cstheme="minorHAnsi"/>
          <w:lang w:val="en-GB"/>
        </w:rPr>
        <w:t>as well as mutually sharing experience, know-how and best practices.</w:t>
      </w:r>
    </w:p>
    <w:p w14:paraId="56482600" w14:textId="5416BC18" w:rsidR="001A3AA9" w:rsidRPr="001D2A40" w:rsidRDefault="005E5482" w:rsidP="0080505D">
      <w:pPr>
        <w:jc w:val="both"/>
        <w:rPr>
          <w:rFonts w:cstheme="minorHAnsi"/>
          <w:lang w:val="en-GB"/>
        </w:rPr>
      </w:pPr>
      <w:r w:rsidRPr="001D2A40">
        <w:rPr>
          <w:rFonts w:cstheme="minorHAnsi"/>
          <w:lang w:val="en-GB"/>
        </w:rPr>
        <w:t>The supported Programme Components</w:t>
      </w:r>
      <w:r w:rsidR="00D378C5" w:rsidRPr="001D2A40">
        <w:rPr>
          <w:rFonts w:cstheme="minorHAnsi"/>
          <w:lang w:val="en-GB"/>
        </w:rPr>
        <w:t xml:space="preserve"> shall implement </w:t>
      </w:r>
      <w:r w:rsidR="00D378C5" w:rsidRPr="001D2A40">
        <w:rPr>
          <w:rFonts w:cstheme="minorHAnsi"/>
          <w:b/>
          <w:lang w:val="en-GB"/>
        </w:rPr>
        <w:t>measures</w:t>
      </w:r>
      <w:r w:rsidRPr="001D2A40">
        <w:rPr>
          <w:rFonts w:cstheme="minorHAnsi"/>
          <w:b/>
          <w:lang w:val="en-GB"/>
        </w:rPr>
        <w:t xml:space="preserve"> on biodiversity conservation</w:t>
      </w:r>
      <w:r w:rsidR="00587CF3" w:rsidRPr="001D2A40">
        <w:rPr>
          <w:rFonts w:cstheme="minorHAnsi"/>
          <w:lang w:val="en-GB"/>
        </w:rPr>
        <w:t>.</w:t>
      </w:r>
      <w:r w:rsidR="00314219" w:rsidRPr="001D2A40">
        <w:rPr>
          <w:rFonts w:cstheme="minorHAnsi"/>
          <w:lang w:val="en-GB"/>
        </w:rPr>
        <w:t xml:space="preserve"> </w:t>
      </w:r>
      <w:r w:rsidRPr="001D2A40">
        <w:rPr>
          <w:rFonts w:cstheme="minorHAnsi"/>
          <w:lang w:val="en-GB"/>
        </w:rPr>
        <w:t xml:space="preserve">The </w:t>
      </w:r>
      <w:r w:rsidRPr="001D2A40">
        <w:rPr>
          <w:rFonts w:cstheme="minorHAnsi"/>
          <w:b/>
          <w:lang w:val="en-GB"/>
        </w:rPr>
        <w:t xml:space="preserve">mandatory </w:t>
      </w:r>
      <w:r w:rsidR="00E465E9" w:rsidRPr="001D2A40">
        <w:rPr>
          <w:rFonts w:cstheme="minorHAnsi"/>
          <w:lang w:val="en-GB"/>
        </w:rPr>
        <w:t>and</w:t>
      </w:r>
      <w:r w:rsidR="00E465E9" w:rsidRPr="001D2A40">
        <w:rPr>
          <w:rFonts w:cstheme="minorHAnsi"/>
          <w:b/>
          <w:lang w:val="en-GB"/>
        </w:rPr>
        <w:t xml:space="preserve"> main </w:t>
      </w:r>
      <w:r w:rsidRPr="001D2A40">
        <w:rPr>
          <w:rFonts w:cstheme="minorHAnsi"/>
          <w:b/>
          <w:lang w:val="en-GB"/>
        </w:rPr>
        <w:t>part</w:t>
      </w:r>
      <w:r w:rsidRPr="001D2A40">
        <w:rPr>
          <w:rFonts w:cstheme="minorHAnsi"/>
          <w:lang w:val="en-GB"/>
        </w:rPr>
        <w:t xml:space="preserve"> of the Programme Components shall be </w:t>
      </w:r>
      <w:r w:rsidRPr="001D2A40">
        <w:rPr>
          <w:rFonts w:cstheme="minorHAnsi"/>
          <w:b/>
          <w:lang w:val="en-GB"/>
        </w:rPr>
        <w:t xml:space="preserve">implementation of field area-based conservation measures contributing to </w:t>
      </w:r>
      <w:r w:rsidR="00E465E9" w:rsidRPr="001D2A40">
        <w:rPr>
          <w:rFonts w:cstheme="minorHAnsi"/>
          <w:b/>
          <w:lang w:val="en-GB"/>
        </w:rPr>
        <w:t xml:space="preserve">effectively protecting species </w:t>
      </w:r>
      <w:r w:rsidR="00F321A4" w:rsidRPr="001D2A40">
        <w:rPr>
          <w:rFonts w:cstheme="minorHAnsi"/>
          <w:b/>
          <w:lang w:val="en-GB"/>
        </w:rPr>
        <w:t xml:space="preserve">and habitats </w:t>
      </w:r>
      <w:r w:rsidR="00E465E9" w:rsidRPr="001D2A40">
        <w:rPr>
          <w:rFonts w:cstheme="minorHAnsi"/>
          <w:b/>
          <w:lang w:val="en-GB"/>
        </w:rPr>
        <w:t>in the protected areas in Slovakia</w:t>
      </w:r>
      <w:r w:rsidR="00E465E9" w:rsidRPr="001D2A40">
        <w:rPr>
          <w:rFonts w:cstheme="minorHAnsi"/>
          <w:lang w:val="en-GB"/>
        </w:rPr>
        <w:t xml:space="preserve">. Pilot initiatives, as well as </w:t>
      </w:r>
      <w:r w:rsidR="00E83EED" w:rsidRPr="001D2A40">
        <w:rPr>
          <w:rFonts w:cstheme="minorHAnsi"/>
          <w:lang w:val="en-GB"/>
        </w:rPr>
        <w:t xml:space="preserve">replication </w:t>
      </w:r>
      <w:r w:rsidR="00E97C29" w:rsidRPr="001D2A40">
        <w:rPr>
          <w:rFonts w:cstheme="minorHAnsi"/>
          <w:lang w:val="en-GB"/>
        </w:rPr>
        <w:t xml:space="preserve">and/or enhancement </w:t>
      </w:r>
      <w:r w:rsidR="00E83EED" w:rsidRPr="001D2A40">
        <w:rPr>
          <w:rFonts w:cstheme="minorHAnsi"/>
          <w:lang w:val="en-GB"/>
        </w:rPr>
        <w:t>of proven good practices</w:t>
      </w:r>
      <w:r w:rsidR="00E465E9" w:rsidRPr="001D2A40">
        <w:rPr>
          <w:rFonts w:cstheme="minorHAnsi"/>
          <w:lang w:val="en-GB"/>
        </w:rPr>
        <w:t xml:space="preserve"> are expected</w:t>
      </w:r>
      <w:r w:rsidR="00E83EED" w:rsidRPr="001D2A40">
        <w:rPr>
          <w:rFonts w:cstheme="minorHAnsi"/>
          <w:lang w:val="en-GB"/>
        </w:rPr>
        <w:t>.</w:t>
      </w:r>
      <w:r w:rsidR="00E465E9" w:rsidRPr="001D2A40">
        <w:rPr>
          <w:rFonts w:cstheme="minorHAnsi"/>
          <w:lang w:val="en-GB"/>
        </w:rPr>
        <w:t xml:space="preserve"> </w:t>
      </w:r>
      <w:r w:rsidR="00E465E9" w:rsidRPr="001D2A40">
        <w:rPr>
          <w:rFonts w:cstheme="minorHAnsi"/>
          <w:b/>
          <w:lang w:val="en-GB"/>
        </w:rPr>
        <w:t>Involvement of the local people</w:t>
      </w:r>
      <w:r w:rsidR="00E465E9" w:rsidRPr="001D2A40">
        <w:rPr>
          <w:rFonts w:cstheme="minorHAnsi"/>
          <w:lang w:val="en-GB"/>
        </w:rPr>
        <w:t xml:space="preserve"> in implementation of the biodiversity conservation measures and/or environmental education is </w:t>
      </w:r>
      <w:r w:rsidR="00E465E9" w:rsidRPr="001D2A40">
        <w:rPr>
          <w:rFonts w:cstheme="minorHAnsi"/>
          <w:b/>
          <w:lang w:val="en-GB"/>
        </w:rPr>
        <w:t>mandatory</w:t>
      </w:r>
      <w:r w:rsidR="00E465E9" w:rsidRPr="001D2A40">
        <w:rPr>
          <w:rFonts w:cstheme="minorHAnsi"/>
          <w:lang w:val="en-GB"/>
        </w:rPr>
        <w:t>.</w:t>
      </w:r>
    </w:p>
    <w:p w14:paraId="28E6B421" w14:textId="57723623" w:rsidR="002D72EC" w:rsidRPr="001D2A40" w:rsidRDefault="00E465E9" w:rsidP="0080505D">
      <w:pPr>
        <w:jc w:val="both"/>
        <w:rPr>
          <w:rFonts w:cstheme="minorHAnsi"/>
          <w:lang w:val="en-GB"/>
        </w:rPr>
      </w:pPr>
      <w:r w:rsidRPr="001D2A40">
        <w:rPr>
          <w:rFonts w:cstheme="minorHAnsi"/>
          <w:lang w:val="en-GB"/>
        </w:rPr>
        <w:t>Other initiatives addressing climate change mitigation and adaptation</w:t>
      </w:r>
      <w:r w:rsidR="00F321A4" w:rsidRPr="001D2A40">
        <w:rPr>
          <w:rFonts w:cstheme="minorHAnsi"/>
          <w:lang w:val="en-GB"/>
        </w:rPr>
        <w:t xml:space="preserve">, </w:t>
      </w:r>
      <w:r w:rsidRPr="001D2A40">
        <w:rPr>
          <w:rFonts w:cstheme="minorHAnsi"/>
          <w:lang w:val="en-GB"/>
        </w:rPr>
        <w:t xml:space="preserve">awareness-raising activities and environmental education on biodiversity protection </w:t>
      </w:r>
      <w:r w:rsidR="00F321A4" w:rsidRPr="001D2A40">
        <w:rPr>
          <w:rFonts w:cstheme="minorHAnsi"/>
          <w:lang w:val="en-GB"/>
        </w:rPr>
        <w:t>etc. are</w:t>
      </w:r>
      <w:r w:rsidRPr="001D2A40">
        <w:rPr>
          <w:rFonts w:cstheme="minorHAnsi"/>
          <w:lang w:val="en-GB"/>
        </w:rPr>
        <w:t xml:space="preserve"> an optional part of the Programme Component</w:t>
      </w:r>
      <w:r w:rsidR="001A3AA9" w:rsidRPr="001D2A40">
        <w:rPr>
          <w:rFonts w:cstheme="minorHAnsi"/>
          <w:lang w:val="en-GB"/>
        </w:rPr>
        <w:t xml:space="preserve">. </w:t>
      </w:r>
    </w:p>
    <w:p w14:paraId="562E66F9" w14:textId="35DFA93A" w:rsidR="00BE290E" w:rsidRPr="001D2A40" w:rsidRDefault="007F22F1" w:rsidP="00BE290E">
      <w:pPr>
        <w:pStyle w:val="Nadpis1"/>
        <w:rPr>
          <w:rFonts w:cstheme="minorHAnsi"/>
        </w:rPr>
      </w:pPr>
      <w:proofErr w:type="spellStart"/>
      <w:r w:rsidRPr="001D2A40">
        <w:rPr>
          <w:rFonts w:cstheme="minorHAnsi"/>
        </w:rPr>
        <w:t>Logframe</w:t>
      </w:r>
      <w:proofErr w:type="spellEnd"/>
    </w:p>
    <w:p w14:paraId="1E9662DB" w14:textId="306ECF85" w:rsidR="00F321A4" w:rsidRPr="001D2A40" w:rsidRDefault="0094149A" w:rsidP="00F321A4">
      <w:pPr>
        <w:spacing w:before="120" w:after="60"/>
        <w:jc w:val="both"/>
        <w:rPr>
          <w:rFonts w:cstheme="minorHAnsi"/>
          <w:lang w:val="en-GB"/>
        </w:rPr>
      </w:pPr>
      <w:r w:rsidRPr="001D2A40">
        <w:rPr>
          <w:rFonts w:cstheme="minorHAnsi"/>
          <w:lang w:val="en-GB"/>
        </w:rPr>
        <w:t>Pr</w:t>
      </w:r>
      <w:r w:rsidR="00F321A4" w:rsidRPr="001D2A40">
        <w:rPr>
          <w:rFonts w:cstheme="minorHAnsi"/>
          <w:lang w:val="en-GB"/>
        </w:rPr>
        <w:t>ogramme Components</w:t>
      </w:r>
      <w:r w:rsidR="00140194" w:rsidRPr="001D2A40">
        <w:rPr>
          <w:rFonts w:cstheme="minorHAnsi"/>
          <w:lang w:val="en-GB"/>
        </w:rPr>
        <w:t xml:space="preserve"> supported under </w:t>
      </w:r>
      <w:r w:rsidR="00F321A4" w:rsidRPr="001D2A40">
        <w:rPr>
          <w:rFonts w:cstheme="minorHAnsi"/>
          <w:lang w:val="en-GB"/>
        </w:rPr>
        <w:t>the</w:t>
      </w:r>
      <w:r w:rsidR="00140194" w:rsidRPr="001D2A40">
        <w:rPr>
          <w:rFonts w:cstheme="minorHAnsi"/>
          <w:lang w:val="en-GB"/>
        </w:rPr>
        <w:t xml:space="preserve"> Pro</w:t>
      </w:r>
      <w:r w:rsidRPr="001D2A40">
        <w:rPr>
          <w:rFonts w:cstheme="minorHAnsi"/>
          <w:lang w:val="en-GB"/>
        </w:rPr>
        <w:t>g</w:t>
      </w:r>
      <w:r w:rsidR="00140194" w:rsidRPr="001D2A40">
        <w:rPr>
          <w:rFonts w:cstheme="minorHAnsi"/>
          <w:lang w:val="en-GB"/>
        </w:rPr>
        <w:t>r</w:t>
      </w:r>
      <w:r w:rsidRPr="001D2A40">
        <w:rPr>
          <w:rFonts w:cstheme="minorHAnsi"/>
          <w:lang w:val="en-GB"/>
        </w:rPr>
        <w:t xml:space="preserve">amme contribute to the Programme Objective defined </w:t>
      </w:r>
      <w:r w:rsidR="0096677D" w:rsidRPr="001D2A40">
        <w:rPr>
          <w:rFonts w:cstheme="minorHAnsi"/>
          <w:lang w:val="en-GB"/>
        </w:rPr>
        <w:t xml:space="preserve">as </w:t>
      </w:r>
      <w:r w:rsidR="00F321A4" w:rsidRPr="001D2A40">
        <w:rPr>
          <w:rFonts w:cstheme="minorHAnsi"/>
          <w:lang w:val="en-GB"/>
        </w:rPr>
        <w:t>“</w:t>
      </w:r>
      <w:r w:rsidR="00F321A4" w:rsidRPr="001D2A40">
        <w:rPr>
          <w:rFonts w:cstheme="minorHAnsi"/>
          <w:b/>
          <w:lang w:val="en-GB"/>
        </w:rPr>
        <w:t>Protecting the environment and the climate</w:t>
      </w:r>
      <w:r w:rsidR="00F321A4" w:rsidRPr="001D2A40">
        <w:rPr>
          <w:rFonts w:cstheme="minorHAnsi"/>
          <w:lang w:val="en-GB"/>
        </w:rPr>
        <w:t xml:space="preserve">”. </w:t>
      </w:r>
      <w:r w:rsidRPr="001D2A40">
        <w:rPr>
          <w:rFonts w:cstheme="minorHAnsi"/>
          <w:lang w:val="en-GB"/>
        </w:rPr>
        <w:t>Pro</w:t>
      </w:r>
      <w:r w:rsidR="00F321A4" w:rsidRPr="001D2A40">
        <w:rPr>
          <w:rFonts w:cstheme="minorHAnsi"/>
          <w:lang w:val="en-GB"/>
        </w:rPr>
        <w:t>gramme Components supported under the</w:t>
      </w:r>
      <w:r w:rsidRPr="001D2A40">
        <w:rPr>
          <w:rFonts w:cstheme="minorHAnsi"/>
          <w:lang w:val="en-GB"/>
        </w:rPr>
        <w:t xml:space="preserve"> Call contribute to Programme Outcome defined as </w:t>
      </w:r>
      <w:r w:rsidR="00AE4AEB" w:rsidRPr="001D2A40">
        <w:rPr>
          <w:rFonts w:cstheme="minorHAnsi"/>
          <w:i/>
          <w:lang w:val="en-GB"/>
        </w:rPr>
        <w:t>“</w:t>
      </w:r>
      <w:r w:rsidR="00F321A4" w:rsidRPr="001D2A40">
        <w:rPr>
          <w:rFonts w:cstheme="minorHAnsi"/>
          <w:i/>
          <w:lang w:val="en-GB"/>
        </w:rPr>
        <w:t>The protection of ecosystems enhanced and their resilience to threats to the biodiversity loss increased”</w:t>
      </w:r>
      <w:r w:rsidR="00362094" w:rsidRPr="001D2A40">
        <w:rPr>
          <w:rFonts w:cstheme="minorHAnsi"/>
          <w:lang w:val="en-GB"/>
        </w:rPr>
        <w:t xml:space="preserve"> and </w:t>
      </w:r>
      <w:r w:rsidR="002C6875" w:rsidRPr="001D2A40">
        <w:rPr>
          <w:rFonts w:cstheme="minorHAnsi"/>
          <w:lang w:val="en-GB"/>
        </w:rPr>
        <w:t xml:space="preserve">to </w:t>
      </w:r>
      <w:r w:rsidR="00E35276" w:rsidRPr="001D2A40">
        <w:rPr>
          <w:rFonts w:cstheme="minorHAnsi"/>
          <w:lang w:val="en-GB"/>
        </w:rPr>
        <w:t>t</w:t>
      </w:r>
      <w:r w:rsidR="00F321A4" w:rsidRPr="001D2A40">
        <w:rPr>
          <w:rFonts w:cstheme="minorHAnsi"/>
          <w:lang w:val="en-GB"/>
        </w:rPr>
        <w:t>hree</w:t>
      </w:r>
      <w:r w:rsidR="00E35276" w:rsidRPr="001D2A40">
        <w:rPr>
          <w:rFonts w:cstheme="minorHAnsi"/>
          <w:lang w:val="en-GB"/>
        </w:rPr>
        <w:t xml:space="preserve"> </w:t>
      </w:r>
      <w:r w:rsidR="00362094" w:rsidRPr="001D2A40">
        <w:rPr>
          <w:rFonts w:cstheme="minorHAnsi"/>
          <w:lang w:val="en-GB"/>
        </w:rPr>
        <w:t>output</w:t>
      </w:r>
      <w:r w:rsidR="00E35276" w:rsidRPr="001D2A40">
        <w:rPr>
          <w:rFonts w:cstheme="minorHAnsi"/>
          <w:lang w:val="en-GB"/>
        </w:rPr>
        <w:t>s</w:t>
      </w:r>
      <w:r w:rsidR="00362094" w:rsidRPr="001D2A40">
        <w:rPr>
          <w:rFonts w:cstheme="minorHAnsi"/>
          <w:lang w:val="en-GB"/>
        </w:rPr>
        <w:t xml:space="preserve"> </w:t>
      </w:r>
      <w:r w:rsidR="00F321A4" w:rsidRPr="001D2A40">
        <w:rPr>
          <w:rFonts w:cstheme="minorHAnsi"/>
          <w:lang w:val="en-GB"/>
        </w:rPr>
        <w:t>2.1 “</w:t>
      </w:r>
      <w:r w:rsidR="00F321A4" w:rsidRPr="001D2A40">
        <w:rPr>
          <w:rFonts w:cstheme="minorHAnsi"/>
          <w:i/>
          <w:lang w:val="en-GB"/>
        </w:rPr>
        <w:t xml:space="preserve">Environmental education and Awareness raising activities about biodiversity conservation and sustainable forms of tourist services developed”, </w:t>
      </w:r>
      <w:r w:rsidR="002C6875" w:rsidRPr="001D2A40">
        <w:rPr>
          <w:rFonts w:cstheme="minorHAnsi"/>
          <w:lang w:val="en-GB"/>
        </w:rPr>
        <w:t xml:space="preserve">2.2 </w:t>
      </w:r>
      <w:r w:rsidR="00435626" w:rsidRPr="001D2A40">
        <w:rPr>
          <w:rFonts w:cstheme="minorHAnsi"/>
          <w:lang w:val="en-GB"/>
        </w:rPr>
        <w:t>“</w:t>
      </w:r>
      <w:r w:rsidR="00F321A4" w:rsidRPr="001D2A40">
        <w:rPr>
          <w:rFonts w:cstheme="minorHAnsi"/>
          <w:i/>
          <w:lang w:val="en-GB"/>
        </w:rPr>
        <w:t>Local people involved in activities for ecosystem and biodiversity protection</w:t>
      </w:r>
      <w:r w:rsidR="00435626" w:rsidRPr="001D2A40">
        <w:rPr>
          <w:rFonts w:cstheme="minorHAnsi"/>
          <w:i/>
          <w:lang w:val="en-GB"/>
        </w:rPr>
        <w:t xml:space="preserve">” </w:t>
      </w:r>
      <w:r w:rsidR="00435626" w:rsidRPr="001D2A40">
        <w:rPr>
          <w:rFonts w:cstheme="minorHAnsi"/>
          <w:lang w:val="en-GB"/>
        </w:rPr>
        <w:t xml:space="preserve">and 2.3 </w:t>
      </w:r>
      <w:r w:rsidR="00DC4519" w:rsidRPr="001D2A40">
        <w:rPr>
          <w:rFonts w:cstheme="minorHAnsi"/>
          <w:lang w:val="en-GB"/>
        </w:rPr>
        <w:t>“</w:t>
      </w:r>
      <w:r w:rsidR="00DC4519" w:rsidRPr="001D2A40">
        <w:rPr>
          <w:rFonts w:cstheme="minorHAnsi"/>
          <w:i/>
          <w:lang w:val="en-GB"/>
        </w:rPr>
        <w:t>Pilot initiatives and measures for the biodiversity protection mapped, developed, tested and implemented”.</w:t>
      </w:r>
    </w:p>
    <w:p w14:paraId="5CE6DC0D" w14:textId="6AD78DA5" w:rsidR="00EE0B49" w:rsidRDefault="00C65B8E" w:rsidP="00BB5FE0">
      <w:pPr>
        <w:jc w:val="both"/>
        <w:rPr>
          <w:rFonts w:cstheme="minorHAnsi"/>
          <w:lang w:val="en-GB"/>
        </w:rPr>
      </w:pPr>
      <w:r w:rsidRPr="001D2A40">
        <w:rPr>
          <w:rFonts w:cstheme="minorHAnsi"/>
          <w:lang w:val="en-GB"/>
        </w:rPr>
        <w:t xml:space="preserve">In </w:t>
      </w:r>
      <w:r w:rsidR="00140194" w:rsidRPr="001D2A40">
        <w:rPr>
          <w:rFonts w:cstheme="minorHAnsi"/>
          <w:lang w:val="en-GB"/>
        </w:rPr>
        <w:t>the A</w:t>
      </w:r>
      <w:r w:rsidRPr="001D2A40">
        <w:rPr>
          <w:rFonts w:cstheme="minorHAnsi"/>
          <w:lang w:val="en-GB"/>
        </w:rPr>
        <w:t xml:space="preserve">pplication </w:t>
      </w:r>
      <w:r w:rsidR="00140194" w:rsidRPr="001D2A40">
        <w:rPr>
          <w:rFonts w:cstheme="minorHAnsi"/>
          <w:lang w:val="en-GB"/>
        </w:rPr>
        <w:t>F</w:t>
      </w:r>
      <w:r w:rsidR="00227DEF" w:rsidRPr="001D2A40">
        <w:rPr>
          <w:rFonts w:cstheme="minorHAnsi"/>
          <w:lang w:val="en-GB"/>
        </w:rPr>
        <w:t>orm, A</w:t>
      </w:r>
      <w:r w:rsidRPr="001D2A40">
        <w:rPr>
          <w:rFonts w:cstheme="minorHAnsi"/>
          <w:lang w:val="en-GB"/>
        </w:rPr>
        <w:t xml:space="preserve">pplicants are </w:t>
      </w:r>
      <w:r w:rsidR="00565CA6">
        <w:rPr>
          <w:rFonts w:cstheme="minorHAnsi"/>
          <w:lang w:val="en-GB"/>
        </w:rPr>
        <w:t>required</w:t>
      </w:r>
      <w:r w:rsidR="00565CA6" w:rsidRPr="001D2A40">
        <w:rPr>
          <w:rFonts w:cstheme="minorHAnsi"/>
          <w:lang w:val="en-GB"/>
        </w:rPr>
        <w:t xml:space="preserve"> </w:t>
      </w:r>
      <w:r w:rsidRPr="001D2A40">
        <w:rPr>
          <w:rFonts w:cstheme="minorHAnsi"/>
          <w:lang w:val="en-GB"/>
        </w:rPr>
        <w:t xml:space="preserve">to set </w:t>
      </w:r>
      <w:r w:rsidR="00227DEF" w:rsidRPr="001D2A40">
        <w:rPr>
          <w:rFonts w:cstheme="minorHAnsi"/>
          <w:lang w:val="en-GB"/>
        </w:rPr>
        <w:t xml:space="preserve">target values </w:t>
      </w:r>
      <w:r w:rsidRPr="001D2A40">
        <w:rPr>
          <w:rFonts w:cstheme="minorHAnsi"/>
          <w:lang w:val="en-GB"/>
        </w:rPr>
        <w:t xml:space="preserve">for the </w:t>
      </w:r>
      <w:r w:rsidR="006325BE" w:rsidRPr="001D2A40">
        <w:rPr>
          <w:rFonts w:cstheme="minorHAnsi"/>
          <w:lang w:val="en-GB"/>
        </w:rPr>
        <w:t xml:space="preserve">Programme </w:t>
      </w:r>
      <w:r w:rsidR="00227DEF" w:rsidRPr="00F40824">
        <w:rPr>
          <w:rFonts w:cstheme="minorHAnsi"/>
          <w:lang w:val="en-GB"/>
        </w:rPr>
        <w:t>Outcome</w:t>
      </w:r>
      <w:r w:rsidR="00C97032" w:rsidRPr="00F40824">
        <w:rPr>
          <w:rFonts w:cstheme="minorHAnsi"/>
          <w:lang w:val="en-GB"/>
        </w:rPr>
        <w:t xml:space="preserve"> and Output</w:t>
      </w:r>
      <w:r w:rsidR="00227DEF" w:rsidRPr="00F40824">
        <w:rPr>
          <w:rFonts w:cstheme="minorHAnsi"/>
          <w:lang w:val="en-GB"/>
        </w:rPr>
        <w:t xml:space="preserve"> </w:t>
      </w:r>
      <w:r w:rsidR="006325BE" w:rsidRPr="00291AFB">
        <w:rPr>
          <w:rFonts w:cstheme="minorHAnsi"/>
          <w:lang w:val="en-GB"/>
        </w:rPr>
        <w:t>Indicators</w:t>
      </w:r>
      <w:r w:rsidR="00227DEF" w:rsidRPr="00291AFB">
        <w:rPr>
          <w:rFonts w:cstheme="minorHAnsi"/>
          <w:lang w:val="en-GB"/>
        </w:rPr>
        <w:t xml:space="preserve"> </w:t>
      </w:r>
      <w:r w:rsidR="00565CA6">
        <w:rPr>
          <w:rFonts w:cstheme="minorHAnsi"/>
          <w:lang w:val="en-GB"/>
        </w:rPr>
        <w:t xml:space="preserve">that </w:t>
      </w:r>
      <w:r w:rsidR="00227DEF" w:rsidRPr="00291AFB">
        <w:rPr>
          <w:rFonts w:cstheme="minorHAnsi"/>
          <w:lang w:val="en-GB"/>
        </w:rPr>
        <w:t>the</w:t>
      </w:r>
      <w:r w:rsidR="00565CA6">
        <w:rPr>
          <w:rFonts w:cstheme="minorHAnsi"/>
          <w:lang w:val="en-GB"/>
        </w:rPr>
        <w:t>ir</w:t>
      </w:r>
      <w:r w:rsidR="00227DEF" w:rsidRPr="00291AFB">
        <w:rPr>
          <w:rFonts w:cstheme="minorHAnsi"/>
          <w:lang w:val="en-GB"/>
        </w:rPr>
        <w:t xml:space="preserve"> Programme Component is supposed to contribute to</w:t>
      </w:r>
      <w:r w:rsidR="00614372" w:rsidRPr="00291AFB">
        <w:rPr>
          <w:rFonts w:cstheme="minorHAnsi"/>
          <w:lang w:val="en-GB"/>
        </w:rPr>
        <w:t xml:space="preserve">: </w:t>
      </w:r>
    </w:p>
    <w:p w14:paraId="157FDBE2" w14:textId="04845BB8" w:rsidR="00F423C0" w:rsidRDefault="009C367E" w:rsidP="002D4354">
      <w:pPr>
        <w:spacing w:after="120" w:line="240" w:lineRule="auto"/>
        <w:jc w:val="both"/>
        <w:rPr>
          <w:rFonts w:cstheme="minorHAnsi"/>
          <w:lang w:val="en-GB"/>
        </w:rPr>
      </w:pPr>
      <w:r w:rsidRPr="009C367E">
        <w:rPr>
          <w:rFonts w:cstheme="minorHAnsi"/>
          <w:lang w:val="en-GB"/>
        </w:rPr>
        <w:lastRenderedPageBreak/>
        <w:t>For mandatory indicators, target values must be provided.</w:t>
      </w:r>
      <w:r w:rsidR="00F423C0">
        <w:rPr>
          <w:rFonts w:cstheme="minorHAnsi"/>
          <w:lang w:val="en-GB"/>
        </w:rPr>
        <w:t xml:space="preserve"> </w:t>
      </w:r>
    </w:p>
    <w:p w14:paraId="1AB9A24F" w14:textId="77777777" w:rsidR="00301339" w:rsidRPr="00D1333A" w:rsidRDefault="00301339" w:rsidP="002D4354">
      <w:pPr>
        <w:spacing w:after="120" w:line="240" w:lineRule="auto"/>
        <w:jc w:val="both"/>
        <w:rPr>
          <w:rFonts w:cstheme="minorHAnsi"/>
          <w:lang w:val="en-GB"/>
        </w:rPr>
      </w:pPr>
      <w:r w:rsidRPr="009C367E">
        <w:rPr>
          <w:rFonts w:cstheme="minorHAnsi"/>
          <w:lang w:val="en-GB"/>
        </w:rPr>
        <w:t>If a specific indicator is not relevant to the</w:t>
      </w:r>
      <w:r>
        <w:rPr>
          <w:rFonts w:cstheme="minorHAnsi"/>
          <w:lang w:val="en-GB"/>
        </w:rPr>
        <w:t xml:space="preserve"> proposed Programme Component, A</w:t>
      </w:r>
      <w:r w:rsidRPr="009C367E">
        <w:rPr>
          <w:rFonts w:cstheme="minorHAnsi"/>
          <w:lang w:val="en-GB"/>
        </w:rPr>
        <w:t>pplicants s</w:t>
      </w:r>
      <w:r>
        <w:rPr>
          <w:rFonts w:cstheme="minorHAnsi"/>
          <w:lang w:val="en-GB"/>
        </w:rPr>
        <w:t>hould set the target value to 0</w:t>
      </w:r>
      <w:r w:rsidRPr="009C367E">
        <w:rPr>
          <w:rFonts w:cstheme="minorHAnsi"/>
          <w:lang w:val="en-GB"/>
        </w:rPr>
        <w:t>.</w:t>
      </w:r>
    </w:p>
    <w:p w14:paraId="6033C823" w14:textId="2AA30DAA" w:rsidR="00FC637B" w:rsidRDefault="00FC637B" w:rsidP="00227DEF">
      <w:pPr>
        <w:spacing w:after="120" w:line="240" w:lineRule="auto"/>
        <w:jc w:val="both"/>
        <w:rPr>
          <w:rFonts w:cstheme="minorHAnsi"/>
          <w:b/>
          <w:lang w:val="en-GB"/>
        </w:rPr>
      </w:pPr>
      <w:r w:rsidRPr="00555C46">
        <w:rPr>
          <w:rFonts w:cstheme="minorHAnsi"/>
          <w:b/>
          <w:lang w:val="en-GB"/>
        </w:rPr>
        <w:t>Outcome indicators:</w:t>
      </w:r>
    </w:p>
    <w:p w14:paraId="4C5005DA" w14:textId="62157B9D" w:rsidR="00F07AFE" w:rsidRPr="00F07AFE" w:rsidRDefault="00F07AFE" w:rsidP="00227DEF">
      <w:pPr>
        <w:spacing w:after="120" w:line="240" w:lineRule="auto"/>
        <w:jc w:val="both"/>
        <w:rPr>
          <w:rFonts w:cstheme="minorHAnsi"/>
          <w:lang w:val="en-GB"/>
        </w:rPr>
      </w:pPr>
      <w:r w:rsidRPr="00F07AFE">
        <w:rPr>
          <w:rFonts w:cstheme="minorHAnsi"/>
          <w:lang w:val="en-GB"/>
        </w:rPr>
        <w:t>At outcome indicator</w:t>
      </w:r>
      <w:r>
        <w:rPr>
          <w:rFonts w:cstheme="minorHAnsi"/>
          <w:lang w:val="en-GB"/>
        </w:rPr>
        <w:t>s</w:t>
      </w:r>
      <w:r w:rsidRPr="00F07AFE">
        <w:rPr>
          <w:rFonts w:cstheme="minorHAnsi"/>
          <w:lang w:val="en-GB"/>
        </w:rPr>
        <w:t xml:space="preserve"> level</w:t>
      </w:r>
      <w:r>
        <w:rPr>
          <w:rFonts w:cstheme="minorHAnsi"/>
          <w:lang w:val="en-GB"/>
        </w:rPr>
        <w:t xml:space="preserve">, the Programme Components </w:t>
      </w:r>
      <w:r w:rsidR="00785B63">
        <w:rPr>
          <w:rFonts w:cstheme="minorHAnsi"/>
          <w:lang w:val="en-GB"/>
        </w:rPr>
        <w:t>must</w:t>
      </w:r>
      <w:r>
        <w:rPr>
          <w:rFonts w:cstheme="minorHAnsi"/>
          <w:lang w:val="en-GB"/>
        </w:rPr>
        <w:t xml:space="preserve"> contribute to</w:t>
      </w:r>
      <w:r w:rsidR="00785B63">
        <w:rPr>
          <w:rFonts w:cstheme="minorHAnsi"/>
          <w:lang w:val="en-GB"/>
        </w:rPr>
        <w:t xml:space="preserve"> indicator 2.3 and at the same time </w:t>
      </w:r>
      <w:r w:rsidR="0066222F">
        <w:rPr>
          <w:rFonts w:cstheme="minorHAnsi"/>
          <w:lang w:val="en-GB"/>
        </w:rPr>
        <w:t xml:space="preserve">to indicator </w:t>
      </w:r>
      <w:r w:rsidR="00785B63">
        <w:rPr>
          <w:rFonts w:cstheme="minorHAnsi"/>
          <w:lang w:val="en-GB"/>
        </w:rPr>
        <w:t>2.1 or 2.2 or both (2.1 and 2.2)</w:t>
      </w:r>
      <w:r>
        <w:rPr>
          <w:rFonts w:cstheme="minorHAnsi"/>
          <w:lang w:val="en-GB"/>
        </w:rPr>
        <w:t xml:space="preserve">. </w:t>
      </w:r>
    </w:p>
    <w:p w14:paraId="2613BF28" w14:textId="6D78A0AD" w:rsidR="00227DEF" w:rsidRPr="00A918A1" w:rsidRDefault="00D726C3" w:rsidP="00227DEF">
      <w:pPr>
        <w:spacing w:after="120" w:line="240" w:lineRule="auto"/>
        <w:jc w:val="both"/>
        <w:rPr>
          <w:rFonts w:cstheme="minorHAnsi"/>
          <w:lang w:val="en-GB"/>
        </w:rPr>
      </w:pPr>
      <w:r w:rsidRPr="00A918A1">
        <w:rPr>
          <w:rFonts w:cstheme="minorHAnsi"/>
          <w:lang w:val="en-GB"/>
        </w:rPr>
        <w:t xml:space="preserve">Outcome 2: </w:t>
      </w:r>
      <w:r w:rsidR="00227DEF" w:rsidRPr="00A918A1">
        <w:rPr>
          <w:rFonts w:cstheme="minorHAnsi"/>
          <w:lang w:val="en-GB"/>
        </w:rPr>
        <w:t>The protection of ecosystems enhanced and their resilience to threats to the biodiversity loss increased</w:t>
      </w:r>
    </w:p>
    <w:p w14:paraId="236219BF" w14:textId="53FD1F2A" w:rsidR="00227DEF" w:rsidRPr="00A918A1" w:rsidRDefault="0066222F" w:rsidP="00EC496C">
      <w:pPr>
        <w:pStyle w:val="Odsekzoznamu"/>
        <w:numPr>
          <w:ilvl w:val="0"/>
          <w:numId w:val="8"/>
        </w:numPr>
        <w:spacing w:after="120" w:line="240" w:lineRule="auto"/>
        <w:jc w:val="both"/>
        <w:rPr>
          <w:rFonts w:cstheme="minorHAnsi"/>
          <w:lang w:val="en-GB"/>
        </w:rPr>
      </w:pPr>
      <w:r>
        <w:rPr>
          <w:rFonts w:eastAsia="Arial" w:cstheme="minorHAnsi"/>
          <w:iCs/>
          <w:lang w:val="en-GB"/>
        </w:rPr>
        <w:t>I</w:t>
      </w:r>
      <w:r w:rsidR="00FC24E7">
        <w:rPr>
          <w:rFonts w:eastAsia="Arial" w:cstheme="minorHAnsi"/>
          <w:iCs/>
          <w:lang w:val="en-GB"/>
        </w:rPr>
        <w:t xml:space="preserve">ndicator </w:t>
      </w:r>
      <w:r w:rsidR="00F07AFE">
        <w:rPr>
          <w:rFonts w:eastAsia="Arial" w:cstheme="minorHAnsi"/>
          <w:iCs/>
          <w:lang w:val="en-GB"/>
        </w:rPr>
        <w:t xml:space="preserve">option A </w:t>
      </w:r>
      <w:r w:rsidR="008D1412">
        <w:rPr>
          <w:rFonts w:eastAsia="Arial" w:cstheme="minorHAnsi"/>
          <w:iCs/>
          <w:lang w:val="en-GB"/>
        </w:rPr>
        <w:t>–</w:t>
      </w:r>
      <w:r w:rsidR="00FC24E7">
        <w:rPr>
          <w:rFonts w:eastAsia="Arial" w:cstheme="minorHAnsi"/>
          <w:iCs/>
          <w:lang w:val="en-GB"/>
        </w:rPr>
        <w:t xml:space="preserve"> </w:t>
      </w:r>
      <w:r w:rsidR="008D1412">
        <w:rPr>
          <w:rFonts w:eastAsia="Arial" w:cstheme="minorHAnsi"/>
          <w:iCs/>
          <w:lang w:val="en-GB"/>
        </w:rPr>
        <w:t xml:space="preserve">2.1 </w:t>
      </w:r>
      <w:r w:rsidR="00227DEF" w:rsidRPr="00A918A1">
        <w:rPr>
          <w:rFonts w:eastAsia="Arial" w:cstheme="minorHAnsi"/>
          <w:iCs/>
          <w:lang w:val="en-GB"/>
        </w:rPr>
        <w:t>Number of specific species which have been protected by the Programme</w:t>
      </w:r>
    </w:p>
    <w:p w14:paraId="42939E22" w14:textId="4B406C91" w:rsidR="0079671F" w:rsidRPr="00AF194B" w:rsidRDefault="0079671F" w:rsidP="00EC6CD9">
      <w:pPr>
        <w:pStyle w:val="Odsekzoznamu"/>
        <w:spacing w:before="60" w:after="0"/>
        <w:jc w:val="both"/>
        <w:rPr>
          <w:rFonts w:cstheme="minorHAnsi"/>
          <w:sz w:val="18"/>
          <w:szCs w:val="18"/>
          <w:lang w:val="en-GB"/>
        </w:rPr>
      </w:pPr>
      <w:r w:rsidRPr="00057E4B">
        <w:rPr>
          <w:rFonts w:eastAsia="Arial" w:cstheme="minorHAnsi"/>
          <w:iCs/>
          <w:sz w:val="18"/>
          <w:szCs w:val="18"/>
          <w:lang w:val="en-GB"/>
        </w:rPr>
        <w:t>Definition: The indicator</w:t>
      </w:r>
      <w:r w:rsidRPr="00057E4B">
        <w:rPr>
          <w:rFonts w:eastAsia="Arial" w:cstheme="minorHAnsi"/>
          <w:i/>
          <w:iCs/>
          <w:sz w:val="18"/>
          <w:szCs w:val="18"/>
          <w:lang w:val="en-GB"/>
        </w:rPr>
        <w:t xml:space="preserve"> </w:t>
      </w:r>
      <w:r w:rsidRPr="00AF194B">
        <w:rPr>
          <w:rFonts w:cstheme="minorHAnsi"/>
          <w:sz w:val="18"/>
          <w:szCs w:val="18"/>
          <w:lang w:val="en-GB"/>
        </w:rPr>
        <w:t>refers to the total count of particular animal or plant species that have received conservation efforts or protection as a result of the Programme. This includes species that are actively monitored, managed, or supported through various conservation actions aimed at preserving their populations and habitats. The protection may involve measures such as habitat preservation, management practices, legal safeguards, or other targeted actions designed to ensure the survival and well-being of these species.</w:t>
      </w:r>
    </w:p>
    <w:p w14:paraId="34266574" w14:textId="77777777" w:rsidR="0079671F" w:rsidRPr="002575C3" w:rsidRDefault="0079671F" w:rsidP="00EC6CD9">
      <w:pPr>
        <w:pStyle w:val="Odsekzoznamu"/>
        <w:spacing w:before="60" w:after="0"/>
        <w:jc w:val="both"/>
        <w:rPr>
          <w:rFonts w:eastAsia="Arial" w:cstheme="minorHAnsi"/>
          <w:iCs/>
          <w:sz w:val="18"/>
          <w:szCs w:val="18"/>
          <w:lang w:val="en-GB"/>
        </w:rPr>
      </w:pPr>
      <w:r w:rsidRPr="002575C3">
        <w:rPr>
          <w:rFonts w:eastAsia="Arial" w:cstheme="minorHAnsi"/>
          <w:iCs/>
          <w:sz w:val="18"/>
          <w:szCs w:val="18"/>
          <w:lang w:val="en-GB"/>
        </w:rPr>
        <w:t>Examples of the measures:</w:t>
      </w:r>
    </w:p>
    <w:p w14:paraId="400EEA95" w14:textId="52BA418E" w:rsidR="0079671F" w:rsidRDefault="0079671F" w:rsidP="00EC6CD9">
      <w:pPr>
        <w:pStyle w:val="Odsekzoznamu"/>
        <w:spacing w:before="60" w:after="0"/>
        <w:jc w:val="both"/>
        <w:rPr>
          <w:rFonts w:cstheme="minorHAnsi"/>
          <w:sz w:val="18"/>
          <w:szCs w:val="18"/>
          <w:lang w:val="en-GB"/>
        </w:rPr>
      </w:pPr>
      <w:r w:rsidRPr="001174B1">
        <w:rPr>
          <w:rFonts w:cstheme="minorHAnsi"/>
          <w:sz w:val="18"/>
          <w:szCs w:val="18"/>
          <w:lang w:val="en-GB"/>
        </w:rPr>
        <w:t xml:space="preserve">creation of protective corridors for safe movement of species between different habitats, habitat protection from tourism and construction activities, population monitoring programs, research into the </w:t>
      </w:r>
      <w:r w:rsidRPr="001D2A40">
        <w:rPr>
          <w:rFonts w:cstheme="minorHAnsi"/>
          <w:sz w:val="18"/>
          <w:szCs w:val="18"/>
          <w:lang w:val="en-GB"/>
        </w:rPr>
        <w:t>impact of climate change on the environment of a specific species, poaching control, maintenance and restoration of natural habitats and tourism management, restoration of degraded ecosystems, restoration and maintenance of wetlands and watercourses, installation and maintenance of artificial nesting sites, creating protective zones around nests and burrows, ensuring grazing and mowing to preserve meadow habitats, introduction of anti-erosion measures on slopes and river banks, reduction or elimination of invasive species, etc.</w:t>
      </w:r>
    </w:p>
    <w:p w14:paraId="4E71D341" w14:textId="77777777" w:rsidR="00C90377" w:rsidRPr="001D2A40" w:rsidRDefault="00C90377" w:rsidP="00EC6CD9">
      <w:pPr>
        <w:pStyle w:val="Odsekzoznamu"/>
        <w:spacing w:before="60" w:after="0"/>
        <w:jc w:val="both"/>
        <w:rPr>
          <w:rFonts w:cstheme="minorHAnsi"/>
          <w:sz w:val="18"/>
          <w:szCs w:val="18"/>
          <w:lang w:val="en-GB"/>
        </w:rPr>
      </w:pPr>
    </w:p>
    <w:p w14:paraId="0F3765B9" w14:textId="19C7672C" w:rsidR="00227DEF" w:rsidRPr="00FC24E7" w:rsidRDefault="0066222F" w:rsidP="00EC6CD9">
      <w:pPr>
        <w:pStyle w:val="Odsekzoznamu"/>
        <w:numPr>
          <w:ilvl w:val="0"/>
          <w:numId w:val="8"/>
        </w:numPr>
        <w:spacing w:after="0" w:line="260" w:lineRule="atLeast"/>
        <w:jc w:val="both"/>
        <w:rPr>
          <w:rFonts w:eastAsia="Arial" w:cstheme="minorHAnsi"/>
          <w:iCs/>
          <w:lang w:val="en-GB"/>
        </w:rPr>
      </w:pPr>
      <w:r>
        <w:rPr>
          <w:rFonts w:eastAsia="Arial" w:cs="Arial"/>
          <w:iCs/>
          <w:lang w:val="en-GB"/>
        </w:rPr>
        <w:t>I</w:t>
      </w:r>
      <w:r w:rsidR="00FC24E7" w:rsidRPr="00FC24E7">
        <w:rPr>
          <w:rFonts w:eastAsia="Arial" w:cs="Arial"/>
          <w:iCs/>
          <w:lang w:val="en-GB"/>
        </w:rPr>
        <w:t xml:space="preserve">ndicator </w:t>
      </w:r>
      <w:r w:rsidR="00F07AFE">
        <w:rPr>
          <w:rFonts w:eastAsia="Arial" w:cs="Arial"/>
          <w:iCs/>
          <w:lang w:val="en-GB"/>
        </w:rPr>
        <w:t xml:space="preserve">option B </w:t>
      </w:r>
      <w:r w:rsidR="008D1412">
        <w:rPr>
          <w:rFonts w:eastAsia="Arial" w:cs="Arial"/>
          <w:iCs/>
          <w:lang w:val="en-GB"/>
        </w:rPr>
        <w:t>–</w:t>
      </w:r>
      <w:r w:rsidR="00FC24E7" w:rsidRPr="00FC24E7">
        <w:rPr>
          <w:rFonts w:eastAsia="Arial" w:cs="Arial"/>
          <w:iCs/>
          <w:lang w:val="en-GB"/>
        </w:rPr>
        <w:t xml:space="preserve"> </w:t>
      </w:r>
      <w:r w:rsidR="008D1412">
        <w:rPr>
          <w:rFonts w:eastAsia="Arial" w:cs="Arial"/>
          <w:iCs/>
          <w:lang w:val="en-GB"/>
        </w:rPr>
        <w:t xml:space="preserve">2.2 </w:t>
      </w:r>
      <w:r w:rsidR="00FF4EC8" w:rsidRPr="00FC24E7">
        <w:rPr>
          <w:rFonts w:eastAsia="Arial" w:cs="Arial"/>
          <w:iCs/>
          <w:lang w:val="en-GB"/>
        </w:rPr>
        <w:t>Number of hectares of ecosystems conserved, restored and/or sustainably managed</w:t>
      </w:r>
    </w:p>
    <w:p w14:paraId="73C0A4CC" w14:textId="28B4094A" w:rsidR="0079671F" w:rsidRPr="001D2A40" w:rsidRDefault="0079671F" w:rsidP="00EC6CD9">
      <w:pPr>
        <w:pStyle w:val="Odsekzoznamu"/>
        <w:spacing w:before="60" w:after="0"/>
        <w:jc w:val="both"/>
        <w:rPr>
          <w:rFonts w:eastAsia="Arial" w:cstheme="minorHAnsi"/>
          <w:iCs/>
          <w:sz w:val="18"/>
          <w:szCs w:val="18"/>
          <w:lang w:val="en-GB"/>
        </w:rPr>
      </w:pPr>
      <w:r w:rsidRPr="001D2A40">
        <w:rPr>
          <w:rFonts w:eastAsia="Arial" w:cstheme="minorHAnsi"/>
          <w:iCs/>
          <w:sz w:val="18"/>
          <w:szCs w:val="18"/>
          <w:lang w:val="en-GB"/>
        </w:rPr>
        <w:t>Definition: The indicator</w:t>
      </w:r>
      <w:r w:rsidRPr="001D2A40">
        <w:rPr>
          <w:rFonts w:eastAsia="Arial" w:cstheme="minorHAnsi"/>
          <w:i/>
          <w:iCs/>
          <w:sz w:val="18"/>
          <w:szCs w:val="18"/>
          <w:lang w:val="en-GB"/>
        </w:rPr>
        <w:t xml:space="preserve"> </w:t>
      </w:r>
      <w:r w:rsidRPr="001D2A40">
        <w:rPr>
          <w:rFonts w:cstheme="minorHAnsi"/>
          <w:sz w:val="18"/>
          <w:szCs w:val="18"/>
          <w:lang w:val="en-GB"/>
        </w:rPr>
        <w:t xml:space="preserve">refers to the </w:t>
      </w:r>
      <w:r w:rsidR="004A184F" w:rsidRPr="001D2A40">
        <w:rPr>
          <w:rFonts w:eastAsia="Arial" w:cstheme="minorHAnsi"/>
          <w:iCs/>
          <w:sz w:val="18"/>
          <w:szCs w:val="18"/>
          <w:lang w:val="en-GB"/>
        </w:rPr>
        <w:t xml:space="preserve">hectares </w:t>
      </w:r>
      <w:r w:rsidRPr="001D2A40">
        <w:rPr>
          <w:rFonts w:eastAsia="Arial" w:cstheme="minorHAnsi"/>
          <w:iCs/>
          <w:sz w:val="18"/>
          <w:szCs w:val="18"/>
          <w:lang w:val="en-GB"/>
        </w:rPr>
        <w:t>of protected areas where enhanced management practices have resulted in the improved condition and health of natural habitats. It indicates the extent of protected areas that have benefited from such management efforts, leading to positive results for the ecosystems and species within these areas.</w:t>
      </w:r>
    </w:p>
    <w:p w14:paraId="10111C00" w14:textId="084BDBA7" w:rsidR="00261E19" w:rsidRPr="001D2A40" w:rsidRDefault="00261E19" w:rsidP="00EC6CD9">
      <w:pPr>
        <w:pStyle w:val="Odsekzoznamu"/>
        <w:spacing w:after="0" w:line="260" w:lineRule="atLeast"/>
        <w:jc w:val="both"/>
        <w:rPr>
          <w:rFonts w:eastAsia="Arial" w:cstheme="minorHAnsi"/>
          <w:iCs/>
          <w:lang w:val="en-GB"/>
        </w:rPr>
      </w:pPr>
    </w:p>
    <w:p w14:paraId="66698C75" w14:textId="2B73FD68" w:rsidR="00227DEF" w:rsidRPr="001D2A40" w:rsidRDefault="00FC24E7" w:rsidP="00EC6CD9">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Mandatory indicator </w:t>
      </w:r>
      <w:r w:rsidR="008D1412">
        <w:rPr>
          <w:rFonts w:eastAsia="Arial" w:cstheme="minorHAnsi"/>
          <w:iCs/>
          <w:lang w:val="en-GB"/>
        </w:rPr>
        <w:t>–</w:t>
      </w:r>
      <w:r>
        <w:rPr>
          <w:rFonts w:eastAsia="Arial" w:cstheme="minorHAnsi"/>
          <w:iCs/>
          <w:lang w:val="en-GB"/>
        </w:rPr>
        <w:t xml:space="preserve"> </w:t>
      </w:r>
      <w:r w:rsidR="008D1412">
        <w:rPr>
          <w:rFonts w:eastAsia="Arial" w:cstheme="minorHAnsi"/>
          <w:iCs/>
          <w:lang w:val="en-GB"/>
        </w:rPr>
        <w:t xml:space="preserve">2.3 </w:t>
      </w:r>
      <w:r w:rsidR="0006365E" w:rsidRPr="001D2A40">
        <w:rPr>
          <w:rFonts w:eastAsia="Arial" w:cstheme="minorHAnsi"/>
          <w:iCs/>
          <w:lang w:val="en-GB"/>
        </w:rPr>
        <w:t>Number</w:t>
      </w:r>
      <w:r w:rsidR="00227DEF" w:rsidRPr="001D2A40">
        <w:rPr>
          <w:rFonts w:eastAsia="Arial" w:cstheme="minorHAnsi"/>
          <w:iCs/>
          <w:lang w:val="en-GB"/>
        </w:rPr>
        <w:t xml:space="preserve"> of local people involved in ecosystem protection </w:t>
      </w:r>
      <w:r w:rsidR="0079671F" w:rsidRPr="001D2A40">
        <w:rPr>
          <w:rFonts w:eastAsia="Arial" w:cstheme="minorHAnsi"/>
          <w:iCs/>
          <w:lang w:val="en-GB"/>
        </w:rPr>
        <w:t xml:space="preserve">in supported protected areas </w:t>
      </w:r>
      <w:r w:rsidR="00227DEF" w:rsidRPr="001D2A40">
        <w:rPr>
          <w:rFonts w:eastAsia="Arial" w:cstheme="minorHAnsi"/>
          <w:iCs/>
          <w:lang w:val="en-GB"/>
        </w:rPr>
        <w:t>(disaggregated by gender, disadvantaged groups)</w:t>
      </w:r>
    </w:p>
    <w:p w14:paraId="4EFC78B9" w14:textId="77777777" w:rsidR="0079671F" w:rsidRPr="001D2A40" w:rsidRDefault="0079671F" w:rsidP="00EC6CD9">
      <w:pPr>
        <w:pStyle w:val="Odsekzoznamu"/>
        <w:spacing w:before="60" w:after="0"/>
        <w:jc w:val="both"/>
        <w:rPr>
          <w:rFonts w:eastAsia="Arial" w:cstheme="minorHAnsi"/>
          <w:iCs/>
          <w:sz w:val="18"/>
          <w:szCs w:val="18"/>
          <w:lang w:val="en-GB"/>
        </w:rPr>
      </w:pPr>
      <w:r w:rsidRPr="001D2A40">
        <w:rPr>
          <w:rFonts w:eastAsia="Arial" w:cstheme="minorHAnsi"/>
          <w:iCs/>
          <w:sz w:val="18"/>
          <w:szCs w:val="18"/>
          <w:lang w:val="en-GB"/>
        </w:rPr>
        <w:t>Definition: The indicator</w:t>
      </w:r>
      <w:r w:rsidRPr="001D2A40">
        <w:rPr>
          <w:rFonts w:eastAsia="Arial" w:cstheme="minorHAnsi"/>
          <w:i/>
          <w:iCs/>
          <w:sz w:val="18"/>
          <w:szCs w:val="18"/>
          <w:lang w:val="en-GB"/>
        </w:rPr>
        <w:t xml:space="preserve"> </w:t>
      </w:r>
      <w:r w:rsidRPr="001D2A40">
        <w:rPr>
          <w:rFonts w:cstheme="minorHAnsi"/>
          <w:sz w:val="18"/>
          <w:szCs w:val="18"/>
          <w:lang w:val="en-GB"/>
        </w:rPr>
        <w:t>refers to the</w:t>
      </w:r>
      <w:r w:rsidRPr="001D2A40">
        <w:rPr>
          <w:rFonts w:eastAsia="Arial" w:cstheme="minorHAnsi"/>
          <w:b/>
          <w:bCs/>
          <w:i/>
          <w:iCs/>
          <w:color w:val="0070C0"/>
          <w:sz w:val="18"/>
          <w:szCs w:val="18"/>
          <w:lang w:val="en-GB"/>
        </w:rPr>
        <w:t xml:space="preserve"> </w:t>
      </w:r>
      <w:r w:rsidRPr="001D2A40">
        <w:rPr>
          <w:rFonts w:eastAsia="Arial" w:cstheme="minorHAnsi"/>
          <w:iCs/>
          <w:sz w:val="18"/>
          <w:szCs w:val="18"/>
          <w:lang w:val="en-GB"/>
        </w:rPr>
        <w:t>total count of local people, who are actively engaged in activities aimed at conserving and protecting local ecosystems (involvement of local people from the surrounding area is expected). This involvement may include participation in conservation projects, environmental monitoring, habitat restoration, or other initiatives focused on preserving the natural environment within the protected areas.</w:t>
      </w:r>
    </w:p>
    <w:p w14:paraId="46B02F77" w14:textId="77777777" w:rsidR="0079671F" w:rsidRPr="001D2A40" w:rsidRDefault="0079671F" w:rsidP="00EC6CD9">
      <w:pPr>
        <w:pStyle w:val="Odsekzoznamu"/>
        <w:spacing w:before="60" w:after="0"/>
        <w:jc w:val="both"/>
        <w:rPr>
          <w:rFonts w:eastAsia="Arial" w:cstheme="minorHAnsi"/>
          <w:iCs/>
          <w:sz w:val="18"/>
          <w:szCs w:val="18"/>
          <w:lang w:val="en-GB"/>
        </w:rPr>
      </w:pPr>
      <w:r w:rsidRPr="001D2A40">
        <w:rPr>
          <w:rFonts w:eastAsia="Arial" w:cstheme="minorHAnsi"/>
          <w:iCs/>
          <w:sz w:val="18"/>
          <w:szCs w:val="18"/>
          <w:lang w:val="en-GB"/>
        </w:rPr>
        <w:t>The number of people is an educated guess, which means that the figure is based on expert judgement and analysis of available data, rather than an exact number. This estimate is usually based on experience, available data, or relevant information that allows qualified experts to determine the approximate number of people who participated in, were involved in, or were affected by the activity or event.</w:t>
      </w:r>
    </w:p>
    <w:p w14:paraId="656B22F6" w14:textId="77777777" w:rsidR="00227DEF" w:rsidRPr="001D2A40" w:rsidRDefault="00227DEF" w:rsidP="00EC6CD9">
      <w:pPr>
        <w:jc w:val="both"/>
        <w:rPr>
          <w:rFonts w:cstheme="minorHAnsi"/>
          <w:lang w:val="en-GB"/>
        </w:rPr>
      </w:pPr>
    </w:p>
    <w:p w14:paraId="4BA6E570" w14:textId="235DC2FC" w:rsidR="00FC637B" w:rsidRPr="001D2A40" w:rsidRDefault="00FC637B" w:rsidP="00EC6CD9">
      <w:pPr>
        <w:jc w:val="both"/>
        <w:rPr>
          <w:rFonts w:cstheme="minorHAnsi"/>
          <w:lang w:val="en-GB"/>
        </w:rPr>
      </w:pPr>
      <w:r w:rsidRPr="001D2A40">
        <w:rPr>
          <w:rFonts w:cstheme="minorHAnsi"/>
          <w:lang w:val="en-GB"/>
        </w:rPr>
        <w:t>Output Indicators:</w:t>
      </w:r>
    </w:p>
    <w:p w14:paraId="5F0E0733" w14:textId="26B735CC" w:rsidR="00EC496C" w:rsidRPr="001D2A40" w:rsidRDefault="00D726C3" w:rsidP="00EC6CD9">
      <w:pPr>
        <w:jc w:val="both"/>
        <w:rPr>
          <w:rFonts w:eastAsia="Arial" w:cstheme="minorHAnsi"/>
          <w:lang w:val="en-GB"/>
        </w:rPr>
      </w:pPr>
      <w:r w:rsidRPr="001D2A40">
        <w:rPr>
          <w:rFonts w:eastAsia="Arial" w:cstheme="minorHAnsi"/>
          <w:lang w:val="en-GB"/>
        </w:rPr>
        <w:t xml:space="preserve">Output 2.1 </w:t>
      </w:r>
      <w:r w:rsidR="00EC496C" w:rsidRPr="001D2A40">
        <w:rPr>
          <w:rFonts w:eastAsia="Arial" w:cstheme="minorHAnsi"/>
          <w:lang w:val="en-GB"/>
        </w:rPr>
        <w:t>Environmental education and Awareness raising activities about biodiversity conservation and sustainable forms of tourist services developed</w:t>
      </w:r>
    </w:p>
    <w:p w14:paraId="2EC30417" w14:textId="07CBABC2" w:rsidR="00EC496C" w:rsidRPr="001D2A40" w:rsidRDefault="006110E5" w:rsidP="00EC6CD9">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2.1.1 </w:t>
      </w:r>
      <w:r w:rsidR="00EC496C" w:rsidRPr="001D2A40">
        <w:rPr>
          <w:rFonts w:eastAsia="Arial" w:cstheme="minorHAnsi"/>
          <w:iCs/>
          <w:lang w:val="en-GB"/>
        </w:rPr>
        <w:t xml:space="preserve">Number of events targeting environmental education and biodiversity conservation held </w:t>
      </w:r>
    </w:p>
    <w:p w14:paraId="64DC5288" w14:textId="77777777" w:rsidR="00EC496C" w:rsidRPr="001D2A40" w:rsidRDefault="00EC496C" w:rsidP="00EC6CD9">
      <w:pPr>
        <w:spacing w:before="60" w:after="0"/>
        <w:ind w:left="720"/>
        <w:jc w:val="both"/>
        <w:rPr>
          <w:rFonts w:cstheme="minorHAnsi"/>
          <w:sz w:val="18"/>
          <w:szCs w:val="18"/>
          <w:lang w:val="en-GB"/>
        </w:rPr>
      </w:pPr>
      <w:r w:rsidRPr="001D2A40">
        <w:rPr>
          <w:rFonts w:eastAsia="Arial" w:cstheme="minorHAnsi"/>
          <w:iCs/>
          <w:sz w:val="18"/>
          <w:szCs w:val="18"/>
          <w:lang w:val="en-GB"/>
        </w:rPr>
        <w:lastRenderedPageBreak/>
        <w:t>Definition: The indicator</w:t>
      </w:r>
      <w:r w:rsidRPr="001D2A40">
        <w:rPr>
          <w:rFonts w:eastAsia="Arial" w:cstheme="minorHAnsi"/>
          <w:i/>
          <w:iCs/>
          <w:sz w:val="18"/>
          <w:szCs w:val="18"/>
          <w:lang w:val="en-GB"/>
        </w:rPr>
        <w:t xml:space="preserve"> </w:t>
      </w:r>
      <w:r w:rsidRPr="001D2A40">
        <w:rPr>
          <w:rFonts w:cstheme="minorHAnsi"/>
          <w:sz w:val="18"/>
          <w:szCs w:val="18"/>
          <w:lang w:val="en-GB"/>
        </w:rPr>
        <w:t>refers to the total count of organized activities, such as workshops, seminars, training sessions, or public awareness campaigns, that are specifically focused on educating participants about environmental issues and promoting the conservation of biodiversity. These events aim to raise awareness, provide knowledge, and encourage actions that contribute to the protection and preservation of ecosystems and species.</w:t>
      </w:r>
    </w:p>
    <w:p w14:paraId="73570E29" w14:textId="77777777" w:rsidR="00EC496C" w:rsidRPr="001D2A40" w:rsidRDefault="00EC496C" w:rsidP="00EC6CD9">
      <w:pPr>
        <w:spacing w:before="60" w:after="0"/>
        <w:ind w:left="720"/>
        <w:jc w:val="both"/>
        <w:rPr>
          <w:rFonts w:eastAsia="Arial" w:cstheme="minorHAnsi"/>
          <w:i/>
          <w:iCs/>
          <w:lang w:val="en-GB"/>
        </w:rPr>
      </w:pPr>
    </w:p>
    <w:p w14:paraId="51E3356D" w14:textId="3C5017AF" w:rsidR="00EC496C" w:rsidRPr="001D2A40" w:rsidRDefault="006110E5" w:rsidP="00EC6CD9">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2.1.3 </w:t>
      </w:r>
      <w:r w:rsidR="00EC496C" w:rsidRPr="001D2A40">
        <w:rPr>
          <w:rFonts w:eastAsia="Arial" w:cstheme="minorHAnsi"/>
          <w:iCs/>
          <w:lang w:val="en-GB"/>
        </w:rPr>
        <w:t xml:space="preserve">Number of municipalities in protected areas in which local people have been provided with the environmental education </w:t>
      </w:r>
    </w:p>
    <w:p w14:paraId="4F4B164B" w14:textId="5F01F6E2" w:rsidR="00EC496C" w:rsidRPr="001D2A40" w:rsidRDefault="00EC496C" w:rsidP="00981710">
      <w:pPr>
        <w:spacing w:before="60" w:after="0"/>
        <w:ind w:left="720"/>
        <w:jc w:val="both"/>
        <w:rPr>
          <w:rFonts w:eastAsia="Arial" w:cstheme="minorHAnsi"/>
          <w:iCs/>
          <w:sz w:val="18"/>
          <w:szCs w:val="18"/>
          <w:lang w:val="en-GB"/>
        </w:rPr>
      </w:pPr>
      <w:r w:rsidRPr="001D2A40">
        <w:rPr>
          <w:rFonts w:eastAsia="Arial" w:cstheme="minorHAnsi"/>
          <w:iCs/>
          <w:sz w:val="18"/>
          <w:szCs w:val="18"/>
          <w:lang w:val="en-GB"/>
        </w:rPr>
        <w:t xml:space="preserve">Definition: The indicator </w:t>
      </w:r>
      <w:r w:rsidRPr="001D2A40">
        <w:rPr>
          <w:rFonts w:cstheme="minorHAnsi"/>
          <w:sz w:val="18"/>
          <w:szCs w:val="18"/>
          <w:lang w:val="en-GB"/>
        </w:rPr>
        <w:t xml:space="preserve">refers to the total count of municipalities located within or around protected areas where residents have received educational programs focused on environmental issues. These programs aim to increase awareness, knowledge, and understanding of environmental conservation, sustainable practices, and the importance of protecting local ecosystems among the local population. </w:t>
      </w:r>
      <w:r w:rsidRPr="001D2A40">
        <w:rPr>
          <w:rFonts w:eastAsia="Arial" w:cstheme="minorHAnsi"/>
          <w:iCs/>
          <w:sz w:val="18"/>
          <w:szCs w:val="18"/>
          <w:lang w:val="en-GB"/>
        </w:rPr>
        <w:t>It also includes environmental education at schools, kindergarten and other educational facilities.</w:t>
      </w:r>
    </w:p>
    <w:p w14:paraId="69691D48" w14:textId="77777777" w:rsidR="00EC6CD9" w:rsidRPr="001D2A40" w:rsidRDefault="00EC6CD9" w:rsidP="00981710">
      <w:pPr>
        <w:spacing w:before="60" w:after="0"/>
        <w:ind w:left="720"/>
        <w:jc w:val="both"/>
        <w:rPr>
          <w:rFonts w:eastAsia="Arial" w:cstheme="minorHAnsi"/>
          <w:iCs/>
          <w:lang w:val="en-GB"/>
        </w:rPr>
      </w:pPr>
    </w:p>
    <w:p w14:paraId="0EA30880" w14:textId="07042520" w:rsidR="00EC496C" w:rsidRPr="001D2A40" w:rsidRDefault="006110E5" w:rsidP="00981710">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2.1.4 </w:t>
      </w:r>
      <w:r w:rsidR="00EC496C" w:rsidRPr="001D2A40">
        <w:rPr>
          <w:rFonts w:eastAsia="Arial" w:cstheme="minorHAnsi"/>
          <w:iCs/>
          <w:lang w:val="en-GB"/>
        </w:rPr>
        <w:t xml:space="preserve">Number of different target groups to which the environmental education and awareness raising activities are targeted </w:t>
      </w:r>
    </w:p>
    <w:p w14:paraId="46E332F7" w14:textId="77777777" w:rsidR="00EC496C" w:rsidRPr="001D2A40" w:rsidRDefault="00EC496C" w:rsidP="00981710">
      <w:pPr>
        <w:spacing w:before="60" w:after="0"/>
        <w:ind w:left="720"/>
        <w:jc w:val="both"/>
        <w:rPr>
          <w:rFonts w:eastAsia="Arial" w:cstheme="minorHAnsi"/>
          <w:iCs/>
          <w:sz w:val="18"/>
          <w:szCs w:val="18"/>
          <w:lang w:val="en-GB"/>
        </w:rPr>
      </w:pPr>
      <w:r w:rsidRPr="001D2A40">
        <w:rPr>
          <w:rFonts w:eastAsia="Arial" w:cstheme="minorHAnsi"/>
          <w:iCs/>
          <w:sz w:val="18"/>
          <w:szCs w:val="18"/>
          <w:lang w:val="en-GB"/>
        </w:rPr>
        <w:t xml:space="preserve">Definition: The indicator refers to the total count of distinct groups or segments of the population that are specifically addressed by programs or initiatives focused on environmental education and awareness. These target groups may include children, students, local communities, businesses, tourists, or other specific audiences (such as the blind and partially sighted people). The goal is to tailor educational and awareness efforts to the needs and characteristics of each group to effectively promote environmental conservation and sustainable practices.  </w:t>
      </w:r>
    </w:p>
    <w:p w14:paraId="152709AC" w14:textId="045DFD87" w:rsidR="00EC496C" w:rsidRPr="001D2A40" w:rsidRDefault="00554C6D" w:rsidP="00981710">
      <w:pPr>
        <w:spacing w:before="60" w:after="0"/>
        <w:ind w:left="720"/>
        <w:jc w:val="both"/>
        <w:rPr>
          <w:rFonts w:eastAsia="Arial" w:cstheme="minorHAnsi"/>
          <w:iCs/>
          <w:sz w:val="18"/>
          <w:szCs w:val="18"/>
          <w:lang w:val="en-GB"/>
        </w:rPr>
      </w:pPr>
      <w:r w:rsidRPr="001D2A40">
        <w:rPr>
          <w:rFonts w:eastAsia="Arial" w:cstheme="minorHAnsi"/>
          <w:iCs/>
          <w:sz w:val="18"/>
          <w:szCs w:val="18"/>
          <w:lang w:val="en-GB"/>
        </w:rPr>
        <w:t xml:space="preserve">E. </w:t>
      </w:r>
      <w:r w:rsidR="00EC496C" w:rsidRPr="001D2A40">
        <w:rPr>
          <w:rFonts w:eastAsia="Arial" w:cstheme="minorHAnsi"/>
          <w:iCs/>
          <w:sz w:val="18"/>
          <w:szCs w:val="18"/>
          <w:lang w:val="en-GB"/>
        </w:rPr>
        <w:t xml:space="preserve">g. college and university students, secondary school students, elementary school students, local </w:t>
      </w:r>
      <w:r w:rsidR="00EC6CD9" w:rsidRPr="001D2A40">
        <w:rPr>
          <w:rFonts w:eastAsia="Arial" w:cstheme="minorHAnsi"/>
          <w:iCs/>
          <w:sz w:val="18"/>
          <w:szCs w:val="18"/>
          <w:lang w:val="en-GB"/>
        </w:rPr>
        <w:t>residents,</w:t>
      </w:r>
      <w:r w:rsidR="00EC496C" w:rsidRPr="001D2A40">
        <w:rPr>
          <w:rFonts w:eastAsia="Arial" w:cstheme="minorHAnsi"/>
          <w:iCs/>
          <w:sz w:val="18"/>
          <w:szCs w:val="18"/>
          <w:lang w:val="en-GB"/>
        </w:rPr>
        <w:t xml:space="preserve"> tourists/visitors, nature guard etc.</w:t>
      </w:r>
    </w:p>
    <w:p w14:paraId="5EEFD617" w14:textId="77777777" w:rsidR="00EC6CD9" w:rsidRPr="001D2A40" w:rsidRDefault="00EC6CD9" w:rsidP="00981710">
      <w:pPr>
        <w:spacing w:before="60" w:after="0"/>
        <w:ind w:left="720"/>
        <w:jc w:val="both"/>
        <w:rPr>
          <w:rFonts w:eastAsia="Arial" w:cstheme="minorHAnsi"/>
          <w:iCs/>
          <w:sz w:val="18"/>
          <w:szCs w:val="18"/>
          <w:lang w:val="en-GB"/>
        </w:rPr>
      </w:pPr>
    </w:p>
    <w:p w14:paraId="3B958B97" w14:textId="2632AD02" w:rsidR="00EC496C" w:rsidRPr="001D2A40" w:rsidRDefault="006110E5" w:rsidP="00981710">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2.1.5 </w:t>
      </w:r>
      <w:r w:rsidR="00EC496C" w:rsidRPr="001D2A40">
        <w:rPr>
          <w:rFonts w:eastAsia="Arial" w:cstheme="minorHAnsi"/>
          <w:iCs/>
          <w:lang w:val="en-GB"/>
        </w:rPr>
        <w:t>Number of schools which have been provided with the education activities</w:t>
      </w:r>
    </w:p>
    <w:p w14:paraId="486CFECF" w14:textId="4E4CA4B0" w:rsidR="00EC496C" w:rsidRDefault="00EC496C" w:rsidP="00981710">
      <w:pPr>
        <w:ind w:left="709"/>
        <w:jc w:val="both"/>
        <w:rPr>
          <w:rFonts w:eastAsia="Arial" w:cstheme="minorHAnsi"/>
          <w:iCs/>
          <w:sz w:val="18"/>
          <w:szCs w:val="18"/>
          <w:lang w:val="en-GB"/>
        </w:rPr>
      </w:pPr>
      <w:r w:rsidRPr="001D2A40">
        <w:rPr>
          <w:rFonts w:eastAsia="Arial" w:cstheme="minorHAnsi"/>
          <w:iCs/>
          <w:sz w:val="18"/>
          <w:szCs w:val="18"/>
          <w:lang w:val="en-GB"/>
        </w:rPr>
        <w:t>Definition: The indicator refers to the total count of educational institutions that have received or participated in specific educational programs, workshops, or activities. These activities are designed to enhance students' knowledge, skills, or awareness on particular topics, such as environmental conservation, sustainability, or other relevant subjects.</w:t>
      </w:r>
    </w:p>
    <w:p w14:paraId="6D56D4BE" w14:textId="77777777" w:rsidR="008D1412" w:rsidRPr="001D2A40" w:rsidRDefault="008D1412" w:rsidP="00981710">
      <w:pPr>
        <w:ind w:left="709"/>
        <w:jc w:val="both"/>
        <w:rPr>
          <w:rFonts w:cstheme="minorHAnsi"/>
          <w:lang w:val="en-GB"/>
        </w:rPr>
      </w:pPr>
    </w:p>
    <w:p w14:paraId="7E6C3D6F" w14:textId="6339AE3E" w:rsidR="00981710" w:rsidRPr="001D2A40" w:rsidRDefault="00D726C3" w:rsidP="00981710">
      <w:pPr>
        <w:spacing w:before="120" w:after="60"/>
        <w:jc w:val="both"/>
        <w:rPr>
          <w:rFonts w:cstheme="minorHAnsi"/>
          <w:lang w:val="en-GB"/>
        </w:rPr>
      </w:pPr>
      <w:r w:rsidRPr="001D2A40">
        <w:rPr>
          <w:rFonts w:eastAsia="Arial" w:cstheme="minorHAnsi"/>
          <w:lang w:val="en-GB"/>
        </w:rPr>
        <w:t xml:space="preserve">Output 2.2 </w:t>
      </w:r>
      <w:r w:rsidR="00981710" w:rsidRPr="001D2A40">
        <w:rPr>
          <w:rFonts w:eastAsia="Arial" w:cstheme="minorHAnsi"/>
          <w:lang w:val="en-GB"/>
        </w:rPr>
        <w:t xml:space="preserve">Local people involved in activities for ecosystem and biodiversity protection </w:t>
      </w:r>
    </w:p>
    <w:p w14:paraId="104BFD8F" w14:textId="3183BF67" w:rsidR="00981710" w:rsidRPr="001D2A40" w:rsidRDefault="002D3190" w:rsidP="00981710">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Mandatory indicator - </w:t>
      </w:r>
      <w:r w:rsidR="006110E5">
        <w:rPr>
          <w:rFonts w:eastAsia="Arial" w:cstheme="minorHAnsi"/>
          <w:iCs/>
          <w:lang w:val="en-GB"/>
        </w:rPr>
        <w:t xml:space="preserve">2.2.1 </w:t>
      </w:r>
      <w:r w:rsidR="00981710" w:rsidRPr="001D2A40">
        <w:rPr>
          <w:rFonts w:eastAsia="Arial" w:cstheme="minorHAnsi"/>
          <w:iCs/>
          <w:lang w:val="en-GB"/>
        </w:rPr>
        <w:t>Number of Programme Components supported that have conducted consultations with the local community</w:t>
      </w:r>
    </w:p>
    <w:p w14:paraId="780DCDD9" w14:textId="77777777" w:rsidR="00981710" w:rsidRPr="001D2A40" w:rsidRDefault="00981710" w:rsidP="00981710">
      <w:pPr>
        <w:spacing w:after="0"/>
        <w:ind w:left="720"/>
        <w:jc w:val="both"/>
        <w:rPr>
          <w:rFonts w:eastAsia="Arial" w:cstheme="minorHAnsi"/>
          <w:iCs/>
          <w:sz w:val="18"/>
          <w:szCs w:val="18"/>
          <w:lang w:val="en-GB"/>
        </w:rPr>
      </w:pPr>
      <w:r w:rsidRPr="001D2A40">
        <w:rPr>
          <w:rFonts w:eastAsia="Arial" w:cstheme="minorHAnsi"/>
          <w:iCs/>
          <w:sz w:val="18"/>
          <w:szCs w:val="18"/>
          <w:lang w:val="en-GB"/>
        </w:rPr>
        <w:t>Definition: The indicator</w:t>
      </w:r>
      <w:r w:rsidRPr="001D2A40">
        <w:rPr>
          <w:rFonts w:eastAsia="Arial" w:cstheme="minorHAnsi"/>
          <w:b/>
          <w:bCs/>
          <w:i/>
          <w:iCs/>
          <w:color w:val="0070C0"/>
          <w:sz w:val="18"/>
          <w:szCs w:val="18"/>
          <w:lang w:val="en-GB"/>
        </w:rPr>
        <w:t xml:space="preserve"> </w:t>
      </w:r>
      <w:r w:rsidRPr="001D2A40">
        <w:rPr>
          <w:rFonts w:eastAsia="Arial" w:cstheme="minorHAnsi"/>
          <w:iCs/>
          <w:sz w:val="18"/>
          <w:szCs w:val="18"/>
          <w:lang w:val="en-GB"/>
        </w:rPr>
        <w:t>refers to the total count of specific Programme Components proposals that have received support and have engaged in direct consultations with local community members related to the Programme Component content. These consultations typically involve gathering input, feedback, and opinions from the community to ensure that their perspectives are considered in the planning and implementation of the supported activities.</w:t>
      </w:r>
    </w:p>
    <w:p w14:paraId="449F0860" w14:textId="77777777" w:rsidR="00981710" w:rsidRPr="001D2A40" w:rsidRDefault="00981710" w:rsidP="00981710">
      <w:pPr>
        <w:pStyle w:val="Odsekzoznamu"/>
        <w:spacing w:after="0" w:line="260" w:lineRule="atLeast"/>
        <w:jc w:val="both"/>
        <w:rPr>
          <w:rFonts w:eastAsia="Arial" w:cstheme="minorHAnsi"/>
          <w:iCs/>
          <w:lang w:val="en-GB"/>
        </w:rPr>
      </w:pPr>
    </w:p>
    <w:p w14:paraId="24111F2C" w14:textId="0B4D5A5E" w:rsidR="00981710" w:rsidRPr="00F14F4F" w:rsidRDefault="00F14F4F" w:rsidP="00981710">
      <w:pPr>
        <w:pStyle w:val="Odsekzoznamu"/>
        <w:numPr>
          <w:ilvl w:val="0"/>
          <w:numId w:val="8"/>
        </w:numPr>
        <w:spacing w:after="0" w:line="260" w:lineRule="atLeast"/>
        <w:jc w:val="both"/>
        <w:rPr>
          <w:rFonts w:eastAsia="Arial" w:cstheme="minorHAnsi"/>
          <w:iCs/>
          <w:lang w:val="en-GB"/>
        </w:rPr>
      </w:pPr>
      <w:r w:rsidRPr="00F14F4F">
        <w:rPr>
          <w:rFonts w:eastAsia="Arial" w:cs="Arial"/>
          <w:iCs/>
          <w:lang w:val="en-GB"/>
        </w:rPr>
        <w:t xml:space="preserve">Mandatory indicator </w:t>
      </w:r>
      <w:r w:rsidR="006110E5">
        <w:rPr>
          <w:rFonts w:eastAsia="Arial" w:cs="Arial"/>
          <w:iCs/>
          <w:lang w:val="en-GB"/>
        </w:rPr>
        <w:t>–</w:t>
      </w:r>
      <w:r w:rsidRPr="00F14F4F">
        <w:rPr>
          <w:rFonts w:eastAsia="Arial" w:cs="Arial"/>
          <w:iCs/>
          <w:lang w:val="en-GB"/>
        </w:rPr>
        <w:t xml:space="preserve"> </w:t>
      </w:r>
      <w:r w:rsidR="006110E5">
        <w:rPr>
          <w:rFonts w:eastAsia="Arial" w:cs="Arial"/>
          <w:iCs/>
          <w:lang w:val="en-GB"/>
        </w:rPr>
        <w:t xml:space="preserve">2.2.2 </w:t>
      </w:r>
      <w:r w:rsidR="00A90C5C" w:rsidRPr="00F14F4F">
        <w:rPr>
          <w:rFonts w:eastAsia="Arial" w:cs="Arial"/>
          <w:iCs/>
          <w:lang w:val="en-GB"/>
        </w:rPr>
        <w:t xml:space="preserve">CIV_CI_3 </w:t>
      </w:r>
      <w:r w:rsidR="00981710" w:rsidRPr="00F14F4F">
        <w:rPr>
          <w:rFonts w:eastAsia="Arial" w:cstheme="minorHAnsi"/>
          <w:iCs/>
          <w:lang w:val="en-GB"/>
        </w:rPr>
        <w:t xml:space="preserve">Number of </w:t>
      </w:r>
      <w:r w:rsidR="00A90C5C" w:rsidRPr="00F14F4F">
        <w:rPr>
          <w:rFonts w:eastAsia="Arial" w:cs="Arial"/>
          <w:iCs/>
          <w:lang w:val="en-GB"/>
        </w:rPr>
        <w:t>volunteers mobilized (disaggregated by gender, disadvantaged groups)</w:t>
      </w:r>
    </w:p>
    <w:p w14:paraId="162FBECF" w14:textId="2CEFBC09" w:rsidR="00A90C5C" w:rsidRPr="001D2A40" w:rsidRDefault="00981710" w:rsidP="00EF4D0F">
      <w:pPr>
        <w:spacing w:before="60" w:after="0"/>
        <w:ind w:left="720"/>
        <w:jc w:val="both"/>
        <w:rPr>
          <w:rFonts w:eastAsia="Arial" w:cs="Arial"/>
          <w:iCs/>
          <w:sz w:val="18"/>
          <w:szCs w:val="18"/>
          <w:lang w:val="en-GB"/>
        </w:rPr>
      </w:pPr>
      <w:r w:rsidRPr="001D2A40">
        <w:rPr>
          <w:rFonts w:eastAsia="Arial" w:cstheme="minorHAnsi"/>
          <w:iCs/>
          <w:sz w:val="18"/>
          <w:szCs w:val="18"/>
          <w:lang w:val="en-GB"/>
        </w:rPr>
        <w:t>Definition: The indicator</w:t>
      </w:r>
      <w:r w:rsidRPr="001D2A40">
        <w:rPr>
          <w:rFonts w:eastAsia="Arial" w:cstheme="minorHAnsi"/>
          <w:b/>
          <w:bCs/>
          <w:i/>
          <w:iCs/>
          <w:color w:val="0070C0"/>
          <w:sz w:val="18"/>
          <w:szCs w:val="18"/>
          <w:lang w:val="en-GB"/>
        </w:rPr>
        <w:t xml:space="preserve"> </w:t>
      </w:r>
      <w:r w:rsidR="00A90C5C" w:rsidRPr="001D2A40">
        <w:rPr>
          <w:rFonts w:eastAsia="Arial" w:cs="Arial"/>
          <w:iCs/>
          <w:sz w:val="18"/>
          <w:szCs w:val="18"/>
          <w:lang w:val="en-GB"/>
        </w:rPr>
        <w:t>counts number of persons mobilised in voluntary engagement</w:t>
      </w:r>
      <w:r w:rsidR="00EF4D0F">
        <w:rPr>
          <w:rFonts w:eastAsia="Arial" w:cs="Arial"/>
          <w:iCs/>
          <w:sz w:val="18"/>
          <w:szCs w:val="18"/>
          <w:lang w:val="en-GB"/>
        </w:rPr>
        <w:t xml:space="preserve"> aimed at preserving </w:t>
      </w:r>
      <w:r w:rsidR="00EF4D0F" w:rsidRPr="006544E2">
        <w:rPr>
          <w:rFonts w:eastAsia="Arial" w:cstheme="minorHAnsi"/>
          <w:iCs/>
          <w:sz w:val="18"/>
          <w:szCs w:val="18"/>
          <w:lang w:val="en-GB"/>
        </w:rPr>
        <w:t>and safeguarding the environment. This involvement may include participation in conservation efforts, habitat restoration, environmental monitoring, or other initiatives focused on protecting the natural environment</w:t>
      </w:r>
      <w:r w:rsidR="00A90C5C" w:rsidRPr="001D2A40">
        <w:rPr>
          <w:rFonts w:eastAsia="Arial" w:cs="Arial"/>
          <w:iCs/>
          <w:sz w:val="18"/>
          <w:szCs w:val="18"/>
          <w:lang w:val="en-GB"/>
        </w:rPr>
        <w:t>.</w:t>
      </w:r>
    </w:p>
    <w:p w14:paraId="51F7BC2B" w14:textId="532DC244" w:rsidR="00981710" w:rsidRPr="001D2A40" w:rsidRDefault="00981710" w:rsidP="00A90C5C">
      <w:pPr>
        <w:spacing w:before="60" w:after="0"/>
        <w:ind w:left="720"/>
        <w:jc w:val="both"/>
        <w:rPr>
          <w:rFonts w:eastAsia="Arial" w:cstheme="minorHAnsi"/>
          <w:iCs/>
          <w:sz w:val="18"/>
          <w:szCs w:val="18"/>
          <w:lang w:val="en-GB"/>
        </w:rPr>
      </w:pPr>
    </w:p>
    <w:p w14:paraId="27FAA7CC" w14:textId="77777777" w:rsidR="00981710" w:rsidRPr="001D2A40" w:rsidRDefault="00981710" w:rsidP="00981710">
      <w:pPr>
        <w:spacing w:before="60" w:after="0"/>
        <w:ind w:left="720"/>
        <w:jc w:val="both"/>
        <w:rPr>
          <w:rFonts w:cstheme="minorHAnsi"/>
          <w:lang w:val="en-GB"/>
        </w:rPr>
      </w:pPr>
    </w:p>
    <w:p w14:paraId="5603FF58" w14:textId="7F96FD73" w:rsidR="00981710" w:rsidRPr="001D2A40" w:rsidRDefault="006110E5" w:rsidP="00981710">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2.2.3 </w:t>
      </w:r>
      <w:r w:rsidR="00981710" w:rsidRPr="001D2A40">
        <w:rPr>
          <w:rFonts w:eastAsia="Arial" w:cstheme="minorHAnsi"/>
          <w:iCs/>
          <w:lang w:val="en-GB"/>
        </w:rPr>
        <w:t>Number of local people educated in environment protection (disaggregated by gender, disadvantaged groups)</w:t>
      </w:r>
    </w:p>
    <w:p w14:paraId="3E53AC2B" w14:textId="05B5E8DE" w:rsidR="00EC496C" w:rsidRPr="001D2A40" w:rsidRDefault="00981710" w:rsidP="00981710">
      <w:pPr>
        <w:ind w:left="709"/>
        <w:jc w:val="both"/>
        <w:rPr>
          <w:rFonts w:cstheme="minorHAnsi"/>
          <w:sz w:val="18"/>
          <w:szCs w:val="18"/>
          <w:lang w:val="en-GB"/>
        </w:rPr>
      </w:pPr>
      <w:r w:rsidRPr="001D2A40">
        <w:rPr>
          <w:rFonts w:eastAsia="Arial" w:cstheme="minorHAnsi"/>
          <w:iCs/>
          <w:sz w:val="18"/>
          <w:szCs w:val="18"/>
          <w:lang w:val="en-GB"/>
        </w:rPr>
        <w:lastRenderedPageBreak/>
        <w:t>Definition: The indicator</w:t>
      </w:r>
      <w:r w:rsidRPr="001D2A40">
        <w:rPr>
          <w:rFonts w:eastAsia="Arial" w:cstheme="minorHAnsi"/>
          <w:b/>
          <w:bCs/>
          <w:i/>
          <w:iCs/>
          <w:color w:val="0070C0"/>
          <w:sz w:val="18"/>
          <w:szCs w:val="18"/>
          <w:lang w:val="en-GB"/>
        </w:rPr>
        <w:t xml:space="preserve"> </w:t>
      </w:r>
      <w:r w:rsidRPr="001D2A40">
        <w:rPr>
          <w:rFonts w:cstheme="minorHAnsi"/>
          <w:sz w:val="18"/>
          <w:szCs w:val="18"/>
          <w:lang w:val="en-GB"/>
        </w:rPr>
        <w:t>refers to the total count of individuals from a specific area or community who have completed formal training or education on environmental protection. This education may include learning about conservation practices, sustainable resource management, pollution prevention, and other topics to protect and preserve the environment. The goal is to equip local residents with the knowledge and skills needed to contribute to environmental sustainability. This includes educational programs, courses or training sessions specifically designated for a targeted group of people.</w:t>
      </w:r>
      <w:r w:rsidR="002D3190">
        <w:rPr>
          <w:rFonts w:cstheme="minorHAnsi"/>
          <w:sz w:val="18"/>
          <w:szCs w:val="18"/>
          <w:lang w:val="en-GB"/>
        </w:rPr>
        <w:t xml:space="preserve"> </w:t>
      </w:r>
      <w:r w:rsidRPr="001D2A40">
        <w:rPr>
          <w:rFonts w:cstheme="minorHAnsi"/>
          <w:sz w:val="18"/>
          <w:szCs w:val="18"/>
          <w:lang w:val="en-GB"/>
        </w:rPr>
        <w:t>It also includes specific trainings for people to implement particular measures of environment protection and environment education at schools, kindergartens and other educational institutions. Participation is typically documented through methods like attendance sheets or certificates. This indicator does not include open, large-scale educational events intended for the general public or random participants.</w:t>
      </w:r>
    </w:p>
    <w:p w14:paraId="7247B51D" w14:textId="522E3E3F" w:rsidR="00981710" w:rsidRPr="001D2A40" w:rsidRDefault="00D726C3" w:rsidP="008626BB">
      <w:pPr>
        <w:jc w:val="both"/>
        <w:rPr>
          <w:rFonts w:eastAsia="Arial" w:cstheme="minorHAnsi"/>
          <w:lang w:val="en-GB"/>
        </w:rPr>
      </w:pPr>
      <w:r w:rsidRPr="001D2A40">
        <w:rPr>
          <w:rFonts w:eastAsia="Arial" w:cstheme="minorHAnsi"/>
          <w:lang w:val="en-GB"/>
        </w:rPr>
        <w:t xml:space="preserve">Output 2.3 </w:t>
      </w:r>
      <w:r w:rsidR="00981710" w:rsidRPr="001D2A40">
        <w:rPr>
          <w:rFonts w:eastAsia="Arial" w:cstheme="minorHAnsi"/>
          <w:lang w:val="en-GB"/>
        </w:rPr>
        <w:t>Pilot initiatives and measures for the biodiversity protection mapped, developed, tested and implemented</w:t>
      </w:r>
    </w:p>
    <w:p w14:paraId="74E4D7DA" w14:textId="2DD74D5F" w:rsidR="008A2207" w:rsidRPr="001D2A40" w:rsidRDefault="00F14F4F" w:rsidP="008626BB">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Mandatory indicator </w:t>
      </w:r>
      <w:r w:rsidR="006110E5">
        <w:rPr>
          <w:rFonts w:eastAsia="Arial" w:cstheme="minorHAnsi"/>
          <w:iCs/>
          <w:lang w:val="en-GB"/>
        </w:rPr>
        <w:t>–</w:t>
      </w:r>
      <w:r>
        <w:rPr>
          <w:rFonts w:eastAsia="Arial" w:cstheme="minorHAnsi"/>
          <w:iCs/>
          <w:lang w:val="en-GB"/>
        </w:rPr>
        <w:t xml:space="preserve"> </w:t>
      </w:r>
      <w:r w:rsidR="006110E5">
        <w:rPr>
          <w:rFonts w:eastAsia="Arial" w:cstheme="minorHAnsi"/>
          <w:iCs/>
          <w:lang w:val="en-GB"/>
        </w:rPr>
        <w:t xml:space="preserve">2.3.1 </w:t>
      </w:r>
      <w:r w:rsidR="008A2207" w:rsidRPr="001D2A40">
        <w:rPr>
          <w:rFonts w:eastAsia="Arial" w:cstheme="minorHAnsi"/>
          <w:iCs/>
          <w:lang w:val="en-GB"/>
        </w:rPr>
        <w:t xml:space="preserve">Number of green-based management measures </w:t>
      </w:r>
      <w:r w:rsidR="00CD2239" w:rsidRPr="001D2A40">
        <w:rPr>
          <w:rFonts w:eastAsia="Arial" w:cstheme="minorHAnsi"/>
          <w:iCs/>
          <w:lang w:val="en-GB"/>
        </w:rPr>
        <w:t xml:space="preserve">and pilot initiatives </w:t>
      </w:r>
      <w:r w:rsidR="008A2207" w:rsidRPr="001D2A40">
        <w:rPr>
          <w:rFonts w:eastAsia="Arial" w:cstheme="minorHAnsi"/>
          <w:iCs/>
          <w:lang w:val="en-GB"/>
        </w:rPr>
        <w:t xml:space="preserve"> </w:t>
      </w:r>
      <w:r w:rsidR="00CD2239" w:rsidRPr="001D2A40">
        <w:rPr>
          <w:rFonts w:eastAsia="Arial" w:cstheme="minorHAnsi"/>
          <w:iCs/>
          <w:lang w:val="en-GB"/>
        </w:rPr>
        <w:t xml:space="preserve">on </w:t>
      </w:r>
      <w:r w:rsidR="008A2207" w:rsidRPr="001D2A40">
        <w:rPr>
          <w:rFonts w:eastAsia="Arial" w:cstheme="minorHAnsi"/>
          <w:iCs/>
          <w:lang w:val="en-GB"/>
        </w:rPr>
        <w:t xml:space="preserve">conservation </w:t>
      </w:r>
      <w:r w:rsidR="00CD2239" w:rsidRPr="001D2A40">
        <w:rPr>
          <w:rFonts w:eastAsia="Arial" w:cstheme="minorHAnsi"/>
          <w:iCs/>
          <w:lang w:val="en-GB"/>
        </w:rPr>
        <w:t xml:space="preserve">and/or restoration </w:t>
      </w:r>
      <w:r w:rsidR="008A2207" w:rsidRPr="001D2A40">
        <w:rPr>
          <w:rFonts w:eastAsia="Arial" w:cstheme="minorHAnsi"/>
          <w:iCs/>
          <w:lang w:val="en-GB"/>
        </w:rPr>
        <w:t>of natural habitats implemented in protected areas</w:t>
      </w:r>
    </w:p>
    <w:p w14:paraId="3084E99B" w14:textId="41FCCE19" w:rsidR="008A2207" w:rsidRPr="00555C46" w:rsidRDefault="008A2207" w:rsidP="008626BB">
      <w:pPr>
        <w:spacing w:before="60" w:after="0"/>
        <w:ind w:left="720"/>
        <w:jc w:val="both"/>
        <w:rPr>
          <w:rFonts w:cstheme="minorHAnsi"/>
          <w:sz w:val="18"/>
          <w:szCs w:val="18"/>
          <w:lang w:val="en-GB"/>
        </w:rPr>
      </w:pPr>
      <w:r w:rsidRPr="001D2A40">
        <w:rPr>
          <w:rFonts w:eastAsia="Arial" w:cstheme="minorHAnsi"/>
          <w:iCs/>
          <w:sz w:val="18"/>
          <w:szCs w:val="18"/>
          <w:lang w:val="en-GB"/>
        </w:rPr>
        <w:t>Definition: The indicator</w:t>
      </w:r>
      <w:r w:rsidRPr="001D2A40">
        <w:rPr>
          <w:rFonts w:eastAsia="Arial" w:cstheme="minorHAnsi"/>
          <w:b/>
          <w:bCs/>
          <w:i/>
          <w:iCs/>
          <w:color w:val="0070C0"/>
          <w:sz w:val="18"/>
          <w:szCs w:val="18"/>
          <w:lang w:val="en-GB"/>
        </w:rPr>
        <w:t xml:space="preserve"> </w:t>
      </w:r>
      <w:r w:rsidRPr="001D2A40">
        <w:rPr>
          <w:rFonts w:cstheme="minorHAnsi"/>
          <w:sz w:val="18"/>
          <w:szCs w:val="18"/>
          <w:lang w:val="en-GB"/>
        </w:rPr>
        <w:t>refers to the total count of environmentally focused strategies or actions that have been put into practice within protected areas to conserve and enhance natural habitats</w:t>
      </w:r>
      <w:r w:rsidR="00CD2239" w:rsidRPr="00A0402E">
        <w:rPr>
          <w:sz w:val="18"/>
          <w:szCs w:val="18"/>
          <w:lang w:val="en-GB"/>
        </w:rPr>
        <w:t xml:space="preserve">, including </w:t>
      </w:r>
      <w:r w:rsidR="00CD2239" w:rsidRPr="001D2A40">
        <w:rPr>
          <w:sz w:val="18"/>
          <w:szCs w:val="18"/>
          <w:lang w:val="en-GB"/>
        </w:rPr>
        <w:t>initiatives or programs specifically designed to test and evaluate new methods or strategies (new approaches, techniques, or solutions)</w:t>
      </w:r>
      <w:r w:rsidR="00CD2239" w:rsidRPr="00F40824">
        <w:rPr>
          <w:sz w:val="18"/>
          <w:szCs w:val="18"/>
          <w:lang w:val="en-GB"/>
        </w:rPr>
        <w:t xml:space="preserve"> for conserving or restoring biodiversity</w:t>
      </w:r>
      <w:r w:rsidRPr="00555C46">
        <w:rPr>
          <w:rFonts w:cstheme="minorHAnsi"/>
          <w:sz w:val="18"/>
          <w:szCs w:val="18"/>
          <w:lang w:val="en-GB"/>
        </w:rPr>
        <w:t>. The measures are designed to promote sustainability, reduce negative environmental impact, and maintain the health and functionality of ecosystems. Examples of such measures might include habitat restoration projects, sustainable land-use practices, and management plans that prioritize ecological balance.</w:t>
      </w:r>
    </w:p>
    <w:p w14:paraId="7602AEF4" w14:textId="62EDDD3C" w:rsidR="008A2207" w:rsidRPr="00A918A1" w:rsidRDefault="008A2207" w:rsidP="008626BB">
      <w:pPr>
        <w:spacing w:before="60" w:after="0"/>
        <w:ind w:left="720"/>
        <w:jc w:val="both"/>
        <w:rPr>
          <w:rFonts w:cstheme="minorHAnsi"/>
          <w:sz w:val="18"/>
          <w:szCs w:val="18"/>
          <w:lang w:val="en-GB"/>
        </w:rPr>
      </w:pPr>
      <w:r w:rsidRPr="00A918A1">
        <w:rPr>
          <w:rFonts w:eastAsia="Arial" w:cstheme="minorHAnsi"/>
          <w:iCs/>
          <w:sz w:val="18"/>
          <w:szCs w:val="18"/>
          <w:lang w:val="en-GB"/>
        </w:rPr>
        <w:t xml:space="preserve">E.g. habitats </w:t>
      </w:r>
      <w:r w:rsidRPr="00A918A1">
        <w:rPr>
          <w:rFonts w:cstheme="minorHAnsi"/>
          <w:sz w:val="18"/>
          <w:szCs w:val="18"/>
          <w:lang w:val="en-GB"/>
        </w:rPr>
        <w:t>restoration initiatives, invasive species control, sustainable grazing management, controlled burns, water management initiatives, creation of wildlife corridors, ecosystem monitoring and management plans;</w:t>
      </w:r>
      <w:r w:rsidR="009317AB">
        <w:rPr>
          <w:rFonts w:cstheme="minorHAnsi"/>
          <w:sz w:val="18"/>
          <w:szCs w:val="18"/>
          <w:lang w:val="en-GB"/>
        </w:rPr>
        <w:t xml:space="preserve"> </w:t>
      </w:r>
      <w:r w:rsidRPr="00A918A1">
        <w:rPr>
          <w:rFonts w:cstheme="minorHAnsi"/>
          <w:sz w:val="18"/>
          <w:szCs w:val="18"/>
          <w:lang w:val="en-GB"/>
        </w:rPr>
        <w:t>sustainable tourism practices, community engagement and educational programs, pollution management measures etc.</w:t>
      </w:r>
    </w:p>
    <w:p w14:paraId="060108BC" w14:textId="09F9EC5F" w:rsidR="00CD2239" w:rsidRPr="00A0402E" w:rsidRDefault="00CD2239" w:rsidP="00CD2239">
      <w:pPr>
        <w:spacing w:before="60" w:after="0"/>
        <w:ind w:left="720"/>
        <w:jc w:val="both"/>
        <w:rPr>
          <w:sz w:val="18"/>
          <w:szCs w:val="18"/>
          <w:lang w:val="en-GB"/>
        </w:rPr>
      </w:pPr>
      <w:r w:rsidRPr="00A0402E">
        <w:rPr>
          <w:sz w:val="18"/>
          <w:szCs w:val="18"/>
          <w:lang w:val="en-GB"/>
        </w:rPr>
        <w:t xml:space="preserve">The pilot initiatives are conducted on smaller scale testing </w:t>
      </w:r>
      <w:r w:rsidRPr="001D2A40">
        <w:rPr>
          <w:sz w:val="18"/>
          <w:szCs w:val="18"/>
          <w:lang w:val="en-GB"/>
        </w:rPr>
        <w:t xml:space="preserve">their effectiveness, feasibility, and impact before </w:t>
      </w:r>
      <w:r w:rsidRPr="00F40824">
        <w:rPr>
          <w:sz w:val="18"/>
          <w:szCs w:val="18"/>
          <w:lang w:val="en-GB"/>
        </w:rPr>
        <w:t>considering broader application or full-scale implementation.</w:t>
      </w:r>
      <w:r w:rsidRPr="00A0402E">
        <w:rPr>
          <w:sz w:val="18"/>
          <w:szCs w:val="18"/>
          <w:lang w:val="en-GB"/>
        </w:rPr>
        <w:t xml:space="preserve"> Publication of results or evaluation reports is mandatory online.</w:t>
      </w:r>
    </w:p>
    <w:p w14:paraId="6EFEB120" w14:textId="0EBCDA2C" w:rsidR="008A2207" w:rsidRPr="00F40824" w:rsidRDefault="008A2207" w:rsidP="008D1412">
      <w:pPr>
        <w:spacing w:before="60" w:after="0"/>
        <w:ind w:left="720"/>
        <w:jc w:val="both"/>
        <w:rPr>
          <w:rFonts w:cstheme="minorHAnsi"/>
          <w:sz w:val="18"/>
          <w:szCs w:val="18"/>
          <w:lang w:val="en-GB"/>
        </w:rPr>
      </w:pPr>
      <w:r w:rsidRPr="001D2A40">
        <w:rPr>
          <w:rFonts w:eastAsia="Arial" w:cstheme="minorHAnsi"/>
          <w:b/>
          <w:bCs/>
          <w:i/>
          <w:iCs/>
          <w:color w:val="0070C0"/>
          <w:sz w:val="18"/>
          <w:szCs w:val="18"/>
          <w:lang w:val="en-GB"/>
        </w:rPr>
        <w:t xml:space="preserve"> </w:t>
      </w:r>
    </w:p>
    <w:p w14:paraId="3BDE056C" w14:textId="2F93B2CF" w:rsidR="008A2207" w:rsidRPr="00555C46" w:rsidRDefault="006110E5" w:rsidP="00F22A17">
      <w:pPr>
        <w:pStyle w:val="Odsekzoznamu"/>
        <w:numPr>
          <w:ilvl w:val="0"/>
          <w:numId w:val="8"/>
        </w:numPr>
        <w:spacing w:after="0"/>
        <w:jc w:val="both"/>
        <w:rPr>
          <w:rFonts w:eastAsia="Arial" w:cstheme="minorHAnsi"/>
          <w:iCs/>
          <w:lang w:val="en-GB"/>
        </w:rPr>
      </w:pPr>
      <w:r>
        <w:rPr>
          <w:rFonts w:eastAsia="Arial" w:cstheme="minorHAnsi"/>
          <w:iCs/>
          <w:lang w:val="en-GB"/>
        </w:rPr>
        <w:t xml:space="preserve">2.3.2 </w:t>
      </w:r>
      <w:r w:rsidR="008A2207" w:rsidRPr="00555C46">
        <w:rPr>
          <w:rFonts w:eastAsia="Arial" w:cstheme="minorHAnsi"/>
          <w:iCs/>
          <w:lang w:val="en-GB"/>
        </w:rPr>
        <w:t>Number of measures supporting elements of green infrastructure at the local level in protected areas</w:t>
      </w:r>
    </w:p>
    <w:p w14:paraId="1570333A" w14:textId="6A61DADD" w:rsidR="008A2207" w:rsidRPr="00A918A1" w:rsidRDefault="008A2207" w:rsidP="00F22A17">
      <w:pPr>
        <w:spacing w:before="60" w:after="0"/>
        <w:ind w:left="720"/>
        <w:jc w:val="both"/>
        <w:rPr>
          <w:rFonts w:cstheme="minorHAnsi"/>
          <w:sz w:val="18"/>
          <w:szCs w:val="18"/>
          <w:lang w:val="en-GB"/>
        </w:rPr>
      </w:pPr>
      <w:r w:rsidRPr="00A918A1">
        <w:rPr>
          <w:rFonts w:cstheme="minorHAnsi"/>
          <w:sz w:val="18"/>
          <w:szCs w:val="18"/>
          <w:lang w:val="en-GB"/>
        </w:rPr>
        <w:t xml:space="preserve">Definition: The indicator refers to how many specific actions are taken to improve and maintain green infrastructure, i.e. using natural features like parks, forests, and wetlands to provide benefits like clean air, water management, and wildlife habitats, within protected areas. These are the actions aimed at helping these natural features work better. </w:t>
      </w:r>
    </w:p>
    <w:p w14:paraId="0C69FB36" w14:textId="77777777" w:rsidR="008A2207" w:rsidRPr="00A918A1" w:rsidRDefault="008A2207" w:rsidP="00F22A17">
      <w:pPr>
        <w:spacing w:before="60" w:after="0"/>
        <w:ind w:left="720"/>
        <w:jc w:val="both"/>
        <w:rPr>
          <w:rFonts w:cstheme="minorHAnsi"/>
          <w:sz w:val="18"/>
          <w:szCs w:val="18"/>
          <w:lang w:val="en-GB"/>
        </w:rPr>
      </w:pPr>
      <w:r w:rsidRPr="00A918A1">
        <w:rPr>
          <w:rFonts w:cstheme="minorHAnsi"/>
          <w:sz w:val="18"/>
          <w:szCs w:val="18"/>
          <w:lang w:val="en-GB"/>
        </w:rPr>
        <w:t>The aim is to carry out initiatives that make green infrastructure in protected areas better, which helps support wildlife, maintain clean water and air, and improve the overall health of the environment.</w:t>
      </w:r>
    </w:p>
    <w:p w14:paraId="58D6F080" w14:textId="77777777" w:rsidR="008A2207" w:rsidRPr="00057E4B" w:rsidRDefault="008A2207" w:rsidP="00F22A17">
      <w:pPr>
        <w:spacing w:before="60" w:after="0"/>
        <w:ind w:left="720"/>
        <w:jc w:val="both"/>
        <w:rPr>
          <w:rFonts w:cstheme="minorHAnsi"/>
          <w:sz w:val="18"/>
          <w:szCs w:val="18"/>
          <w:lang w:val="en-GB"/>
        </w:rPr>
      </w:pPr>
      <w:r w:rsidRPr="00057E4B">
        <w:rPr>
          <w:rFonts w:cstheme="minorHAnsi"/>
          <w:sz w:val="18"/>
          <w:szCs w:val="18"/>
          <w:lang w:val="en-GB"/>
        </w:rPr>
        <w:t>E.g. tree planting, wetland restoration, creating wildlife corridors, building green roofs, establishing native based gardens, improving trail design, installing rain gardens, creating buffer zones etc.</w:t>
      </w:r>
    </w:p>
    <w:p w14:paraId="48D54CF2" w14:textId="77777777" w:rsidR="008A2207" w:rsidRPr="00AF194B" w:rsidRDefault="008A2207" w:rsidP="00F22A17">
      <w:pPr>
        <w:spacing w:after="0"/>
        <w:ind w:left="720"/>
        <w:jc w:val="both"/>
        <w:rPr>
          <w:rFonts w:cstheme="minorHAnsi"/>
          <w:sz w:val="18"/>
          <w:szCs w:val="18"/>
          <w:lang w:val="en-GB"/>
        </w:rPr>
      </w:pPr>
      <w:r w:rsidRPr="00AF194B">
        <w:rPr>
          <w:rFonts w:eastAsia="Arial" w:cstheme="minorHAnsi"/>
          <w:i/>
          <w:iCs/>
          <w:sz w:val="18"/>
          <w:szCs w:val="18"/>
          <w:lang w:val="en-GB"/>
        </w:rPr>
        <w:t xml:space="preserve"> </w:t>
      </w:r>
    </w:p>
    <w:p w14:paraId="39F5AFB7" w14:textId="5F1DC5B0" w:rsidR="008A2207" w:rsidRPr="001D2A40" w:rsidRDefault="00F14F4F" w:rsidP="00F22A17">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Mandatory indicator </w:t>
      </w:r>
      <w:r w:rsidR="006110E5">
        <w:rPr>
          <w:rFonts w:eastAsia="Arial" w:cstheme="minorHAnsi"/>
          <w:iCs/>
          <w:lang w:val="en-GB"/>
        </w:rPr>
        <w:t>–</w:t>
      </w:r>
      <w:r>
        <w:rPr>
          <w:rFonts w:eastAsia="Arial" w:cstheme="minorHAnsi"/>
          <w:iCs/>
          <w:lang w:val="en-GB"/>
        </w:rPr>
        <w:t xml:space="preserve"> </w:t>
      </w:r>
      <w:r w:rsidR="006110E5">
        <w:rPr>
          <w:rFonts w:eastAsia="Arial" w:cstheme="minorHAnsi"/>
          <w:iCs/>
          <w:lang w:val="en-GB"/>
        </w:rPr>
        <w:t xml:space="preserve">2.3.3 </w:t>
      </w:r>
      <w:r w:rsidR="008A2207" w:rsidRPr="001D2A40">
        <w:rPr>
          <w:rFonts w:eastAsia="Arial" w:cstheme="minorHAnsi"/>
          <w:iCs/>
          <w:lang w:val="en-GB"/>
        </w:rPr>
        <w:t>Number of institutions active in the field of environment protection, which activities are supported by the Programme</w:t>
      </w:r>
    </w:p>
    <w:p w14:paraId="5D39A933" w14:textId="0514CED6" w:rsidR="008A2207" w:rsidRPr="001D2A40" w:rsidRDefault="008A2207" w:rsidP="00F22A17">
      <w:pPr>
        <w:spacing w:before="60" w:after="0"/>
        <w:ind w:left="720"/>
        <w:jc w:val="both"/>
        <w:rPr>
          <w:rFonts w:eastAsia="Arial" w:cstheme="minorHAnsi"/>
          <w:b/>
          <w:bCs/>
          <w:i/>
          <w:iCs/>
          <w:sz w:val="18"/>
          <w:szCs w:val="18"/>
          <w:lang w:val="en-GB"/>
        </w:rPr>
      </w:pPr>
      <w:r w:rsidRPr="001D2A40">
        <w:rPr>
          <w:rFonts w:cstheme="minorHAnsi"/>
          <w:sz w:val="18"/>
          <w:szCs w:val="18"/>
          <w:lang w:val="en-GB"/>
        </w:rPr>
        <w:t xml:space="preserve">Definition: The indicator refers to the total count of </w:t>
      </w:r>
      <w:r w:rsidR="00F22A17" w:rsidRPr="001D2A40">
        <w:rPr>
          <w:rFonts w:cstheme="minorHAnsi"/>
          <w:sz w:val="18"/>
          <w:szCs w:val="18"/>
          <w:lang w:val="en-GB"/>
        </w:rPr>
        <w:t>organizations and</w:t>
      </w:r>
      <w:r w:rsidRPr="001D2A40">
        <w:rPr>
          <w:rFonts w:cstheme="minorHAnsi"/>
          <w:sz w:val="18"/>
          <w:szCs w:val="18"/>
          <w:lang w:val="en-GB"/>
        </w:rPr>
        <w:t xml:space="preserve"> institutions that are engaged in activities related to preserving, conserving, and improving the natural environment. Their work might involve activities on wildlife conservation, pollution control, habitat restoration, and other environmental initiatives and are receiving assistance, funding and resources from the Programme.</w:t>
      </w:r>
    </w:p>
    <w:p w14:paraId="081CE0D3" w14:textId="77777777" w:rsidR="008A2207" w:rsidRPr="001D2A40" w:rsidRDefault="008A2207" w:rsidP="00F22A17">
      <w:pPr>
        <w:spacing w:before="60" w:after="0"/>
        <w:ind w:left="720"/>
        <w:jc w:val="both"/>
        <w:rPr>
          <w:rFonts w:cstheme="minorHAnsi"/>
          <w:sz w:val="18"/>
          <w:szCs w:val="18"/>
          <w:lang w:val="en-GB"/>
        </w:rPr>
      </w:pPr>
      <w:r w:rsidRPr="001D2A40">
        <w:rPr>
          <w:rFonts w:cstheme="minorHAnsi"/>
          <w:sz w:val="18"/>
          <w:szCs w:val="18"/>
          <w:lang w:val="en-GB"/>
        </w:rPr>
        <w:t>The goal is to track and report the number of institutions that are being supported by the Programme to enhance their capacity and effectiveness in protecting the environment.</w:t>
      </w:r>
    </w:p>
    <w:p w14:paraId="56E9A337" w14:textId="77777777" w:rsidR="008A2207" w:rsidRPr="001D2A40" w:rsidRDefault="008A2207" w:rsidP="00F22A17">
      <w:pPr>
        <w:spacing w:before="60" w:after="0"/>
        <w:ind w:left="720"/>
        <w:jc w:val="both"/>
        <w:rPr>
          <w:rFonts w:cstheme="minorHAnsi"/>
          <w:sz w:val="18"/>
          <w:szCs w:val="18"/>
          <w:lang w:val="en-GB"/>
        </w:rPr>
      </w:pPr>
    </w:p>
    <w:p w14:paraId="5C276765" w14:textId="34839E4F" w:rsidR="008A2207" w:rsidRPr="001D2A40" w:rsidRDefault="006110E5" w:rsidP="00F22A17">
      <w:pPr>
        <w:pStyle w:val="Odsekzoznamu"/>
        <w:numPr>
          <w:ilvl w:val="0"/>
          <w:numId w:val="8"/>
        </w:numPr>
        <w:spacing w:after="0" w:line="260" w:lineRule="atLeast"/>
        <w:jc w:val="both"/>
        <w:rPr>
          <w:rFonts w:eastAsia="Arial" w:cstheme="minorHAnsi"/>
          <w:iCs/>
          <w:lang w:val="en-GB"/>
        </w:rPr>
      </w:pPr>
      <w:r>
        <w:rPr>
          <w:rFonts w:eastAsia="Arial" w:cstheme="minorHAnsi"/>
          <w:iCs/>
          <w:lang w:val="en-GB"/>
        </w:rPr>
        <w:t xml:space="preserve">2.3.4 </w:t>
      </w:r>
      <w:r w:rsidR="008A2207" w:rsidRPr="001D2A40">
        <w:rPr>
          <w:rFonts w:eastAsia="Arial" w:cstheme="minorHAnsi"/>
          <w:iCs/>
          <w:lang w:val="en-GB"/>
        </w:rPr>
        <w:t>Number of Programme Components implemented in multi-level and/or multi-stakeholder local partnerships</w:t>
      </w:r>
      <w:r w:rsidR="008A2207" w:rsidRPr="001D2A40">
        <w:rPr>
          <w:rFonts w:cstheme="minorHAnsi"/>
          <w:vertAlign w:val="superscript"/>
          <w:lang w:val="en-GB"/>
        </w:rPr>
        <w:footnoteReference w:id="4"/>
      </w:r>
    </w:p>
    <w:p w14:paraId="61629848" w14:textId="13BD3067" w:rsidR="008A2207" w:rsidRPr="00F40824" w:rsidRDefault="008A2207" w:rsidP="00F22A17">
      <w:pPr>
        <w:spacing w:before="60" w:after="0"/>
        <w:ind w:left="720"/>
        <w:jc w:val="both"/>
        <w:rPr>
          <w:rFonts w:eastAsia="Arial" w:cstheme="minorHAnsi"/>
          <w:bCs/>
          <w:iCs/>
          <w:sz w:val="18"/>
          <w:szCs w:val="18"/>
          <w:lang w:val="en-GB"/>
        </w:rPr>
      </w:pPr>
      <w:r w:rsidRPr="00F40824">
        <w:rPr>
          <w:rFonts w:eastAsia="Arial" w:cstheme="minorHAnsi"/>
          <w:bCs/>
          <w:iCs/>
          <w:sz w:val="18"/>
          <w:szCs w:val="18"/>
          <w:lang w:val="en-GB"/>
        </w:rPr>
        <w:t>Definition: The indicator refers to the total count of specific Programme Components that have been supported as part of collaborative efforts involving multiple levels of governance and/or diverse stakeholders within local partnerships.</w:t>
      </w:r>
    </w:p>
    <w:p w14:paraId="5BF6ABEB" w14:textId="77777777" w:rsidR="00D726C3" w:rsidRPr="00555C46" w:rsidRDefault="00D726C3" w:rsidP="00F22A17">
      <w:pPr>
        <w:spacing w:before="60" w:after="0"/>
        <w:ind w:left="720"/>
        <w:jc w:val="both"/>
        <w:rPr>
          <w:rFonts w:eastAsia="Arial" w:cstheme="minorHAnsi"/>
          <w:bCs/>
          <w:iCs/>
          <w:sz w:val="18"/>
          <w:szCs w:val="18"/>
          <w:lang w:val="en-GB"/>
        </w:rPr>
      </w:pPr>
    </w:p>
    <w:p w14:paraId="45C8A3AF" w14:textId="29634CE8" w:rsidR="00981710" w:rsidRPr="00A918A1" w:rsidRDefault="00F14F4F" w:rsidP="00F22A17">
      <w:pPr>
        <w:pStyle w:val="Odsekzoznamu"/>
        <w:numPr>
          <w:ilvl w:val="0"/>
          <w:numId w:val="8"/>
        </w:numPr>
        <w:spacing w:after="0" w:line="260" w:lineRule="atLeast"/>
        <w:jc w:val="both"/>
        <w:rPr>
          <w:rFonts w:eastAsia="Arial" w:cstheme="minorHAnsi"/>
          <w:i/>
          <w:iCs/>
          <w:lang w:val="en-GB"/>
        </w:rPr>
      </w:pPr>
      <w:r>
        <w:rPr>
          <w:rFonts w:eastAsia="Arial" w:cstheme="minorHAnsi"/>
          <w:iCs/>
          <w:lang w:val="en-GB"/>
        </w:rPr>
        <w:t xml:space="preserve">Mandatory indicator </w:t>
      </w:r>
      <w:r w:rsidR="006110E5">
        <w:rPr>
          <w:rFonts w:eastAsia="Arial" w:cstheme="minorHAnsi"/>
          <w:iCs/>
          <w:lang w:val="en-GB"/>
        </w:rPr>
        <w:t>–</w:t>
      </w:r>
      <w:r>
        <w:rPr>
          <w:rFonts w:eastAsia="Arial" w:cstheme="minorHAnsi"/>
          <w:iCs/>
          <w:lang w:val="en-GB"/>
        </w:rPr>
        <w:t xml:space="preserve"> </w:t>
      </w:r>
      <w:r w:rsidR="006110E5">
        <w:rPr>
          <w:rFonts w:eastAsia="Arial" w:cstheme="minorHAnsi"/>
          <w:iCs/>
          <w:lang w:val="en-GB"/>
        </w:rPr>
        <w:t xml:space="preserve">2.3.5 </w:t>
      </w:r>
      <w:r w:rsidR="00981710" w:rsidRPr="00A918A1">
        <w:rPr>
          <w:rFonts w:eastAsia="Arial" w:cstheme="minorHAnsi"/>
          <w:iCs/>
          <w:lang w:val="en-GB"/>
        </w:rPr>
        <w:t>Number of municipalities in protected areas in which pilot activities and measures for the biodiversity protection are implemented</w:t>
      </w:r>
    </w:p>
    <w:p w14:paraId="6C84BF95" w14:textId="77777777" w:rsidR="00981710" w:rsidRPr="00A918A1" w:rsidRDefault="00981710" w:rsidP="00F22A17">
      <w:pPr>
        <w:spacing w:before="60" w:after="0"/>
        <w:ind w:left="720"/>
        <w:jc w:val="both"/>
        <w:rPr>
          <w:rFonts w:eastAsia="Arial" w:cstheme="minorHAnsi"/>
          <w:bCs/>
          <w:iCs/>
          <w:sz w:val="18"/>
          <w:szCs w:val="18"/>
          <w:lang w:val="en-GB"/>
        </w:rPr>
      </w:pPr>
      <w:r w:rsidRPr="00A918A1">
        <w:rPr>
          <w:rFonts w:eastAsia="Arial" w:cstheme="minorHAnsi"/>
          <w:bCs/>
          <w:iCs/>
          <w:sz w:val="18"/>
          <w:szCs w:val="18"/>
          <w:lang w:val="en-GB"/>
        </w:rPr>
        <w:t>Definition: The Indicator refers to the total count of municipalities within protected areas (according to cadastral territory) where pilot initiatives and other measures aimed at preserving and enhancing biodiversity have been carried out.</w:t>
      </w:r>
    </w:p>
    <w:p w14:paraId="3D208618" w14:textId="77777777" w:rsidR="00B8689E" w:rsidRDefault="00B8689E" w:rsidP="003A7C51">
      <w:pPr>
        <w:jc w:val="both"/>
        <w:rPr>
          <w:rFonts w:cstheme="minorHAnsi"/>
          <w:lang w:val="en-GB"/>
        </w:rPr>
      </w:pPr>
    </w:p>
    <w:p w14:paraId="50B99FF7" w14:textId="31AE26AB" w:rsidR="00614372" w:rsidRDefault="003A7C51" w:rsidP="003A7C51">
      <w:pPr>
        <w:jc w:val="both"/>
        <w:rPr>
          <w:rFonts w:cstheme="minorHAnsi"/>
          <w:lang w:val="en-GB"/>
        </w:rPr>
      </w:pPr>
      <w:r w:rsidRPr="00057E4B">
        <w:rPr>
          <w:rFonts w:cstheme="minorHAnsi"/>
          <w:lang w:val="en-GB"/>
        </w:rPr>
        <w:t>The</w:t>
      </w:r>
      <w:r w:rsidR="0085799C" w:rsidRPr="00AF194B">
        <w:rPr>
          <w:rFonts w:cstheme="minorHAnsi"/>
          <w:lang w:val="en-GB"/>
        </w:rPr>
        <w:t xml:space="preserve"> full results </w:t>
      </w:r>
      <w:proofErr w:type="spellStart"/>
      <w:r w:rsidR="007926F8" w:rsidRPr="00AF194B">
        <w:rPr>
          <w:rFonts w:cstheme="minorHAnsi"/>
          <w:lang w:val="en-GB"/>
        </w:rPr>
        <w:t>L</w:t>
      </w:r>
      <w:r w:rsidR="005D3022" w:rsidRPr="00AF194B">
        <w:rPr>
          <w:rFonts w:cstheme="minorHAnsi"/>
          <w:lang w:val="en-GB"/>
        </w:rPr>
        <w:t>ogframe</w:t>
      </w:r>
      <w:proofErr w:type="spellEnd"/>
      <w:r w:rsidR="0085799C" w:rsidRPr="00AF194B">
        <w:rPr>
          <w:rFonts w:cstheme="minorHAnsi"/>
          <w:lang w:val="en-GB"/>
        </w:rPr>
        <w:t xml:space="preserve"> of the P</w:t>
      </w:r>
      <w:r w:rsidRPr="00AF194B">
        <w:rPr>
          <w:rFonts w:cstheme="minorHAnsi"/>
          <w:lang w:val="en-GB"/>
        </w:rPr>
        <w:t xml:space="preserve">rogramme is listed in </w:t>
      </w:r>
      <w:r w:rsidR="00F34BC2" w:rsidRPr="00AF194B">
        <w:rPr>
          <w:rFonts w:cstheme="minorHAnsi"/>
          <w:lang w:val="en-GB"/>
        </w:rPr>
        <w:t xml:space="preserve">the </w:t>
      </w:r>
      <w:r w:rsidR="00F34BC2" w:rsidRPr="008D1412">
        <w:rPr>
          <w:rFonts w:cstheme="minorHAnsi"/>
          <w:lang w:val="en-GB"/>
        </w:rPr>
        <w:t>Support Measure Agreement.</w:t>
      </w:r>
    </w:p>
    <w:p w14:paraId="010E30D0" w14:textId="77777777" w:rsidR="00316B25" w:rsidRPr="00AF194B" w:rsidRDefault="00316B25" w:rsidP="003A7C51">
      <w:pPr>
        <w:jc w:val="both"/>
        <w:rPr>
          <w:rFonts w:cstheme="minorHAnsi"/>
          <w:lang w:val="en-GB"/>
        </w:rPr>
      </w:pPr>
    </w:p>
    <w:p w14:paraId="17172FFF" w14:textId="4292D1CA" w:rsidR="00172878" w:rsidRPr="001D2A40" w:rsidRDefault="00172878" w:rsidP="00172878">
      <w:pPr>
        <w:pStyle w:val="Nadpis1"/>
        <w:ind w:left="426"/>
        <w:rPr>
          <w:rFonts w:cstheme="minorHAnsi"/>
        </w:rPr>
      </w:pPr>
      <w:r w:rsidRPr="00AF194B">
        <w:rPr>
          <w:rFonts w:cstheme="minorHAnsi"/>
        </w:rPr>
        <w:t>Eligible activities</w:t>
      </w:r>
    </w:p>
    <w:p w14:paraId="3E640830" w14:textId="7719284B" w:rsidR="00D9260C" w:rsidRDefault="00D9260C" w:rsidP="00D9260C">
      <w:pPr>
        <w:pStyle w:val="Normlnywebov"/>
        <w:jc w:val="both"/>
        <w:rPr>
          <w:rFonts w:asciiTheme="minorHAnsi" w:hAnsiTheme="minorHAnsi" w:cstheme="minorHAnsi"/>
          <w:sz w:val="22"/>
          <w:szCs w:val="22"/>
          <w:lang w:val="en-GB"/>
        </w:rPr>
      </w:pPr>
      <w:r w:rsidRPr="00F40824">
        <w:rPr>
          <w:rFonts w:asciiTheme="minorHAnsi" w:hAnsiTheme="minorHAnsi" w:cstheme="minorHAnsi"/>
          <w:sz w:val="22"/>
          <w:szCs w:val="22"/>
          <w:lang w:val="en-GB"/>
        </w:rPr>
        <w:t xml:space="preserve">The </w:t>
      </w:r>
      <w:r w:rsidR="00D87301">
        <w:rPr>
          <w:rFonts w:asciiTheme="minorHAnsi" w:hAnsiTheme="minorHAnsi" w:cstheme="minorHAnsi"/>
          <w:sz w:val="22"/>
          <w:szCs w:val="22"/>
          <w:lang w:val="en-GB"/>
        </w:rPr>
        <w:t xml:space="preserve">project </w:t>
      </w:r>
      <w:r w:rsidRPr="00F40824">
        <w:rPr>
          <w:rFonts w:asciiTheme="minorHAnsi" w:hAnsiTheme="minorHAnsi" w:cstheme="minorHAnsi"/>
          <w:sz w:val="22"/>
          <w:szCs w:val="22"/>
          <w:lang w:val="en-GB"/>
        </w:rPr>
        <w:t xml:space="preserve">grant should primarily support area-based conservation measures directly implemented in protected areas to effectively protect species in the wild. The next key parts of the Programme Component can include raising awareness and providing environmental education, as well as involving local communities in biodiversity protection activities. </w:t>
      </w:r>
    </w:p>
    <w:p w14:paraId="3950A6AB" w14:textId="26D66EC1" w:rsidR="00554C6D" w:rsidRPr="00554C6D" w:rsidRDefault="00554C6D" w:rsidP="00554C6D">
      <w:pPr>
        <w:pStyle w:val="Normlnywebov"/>
        <w:jc w:val="both"/>
        <w:rPr>
          <w:rFonts w:asciiTheme="minorHAnsi" w:hAnsiTheme="minorHAnsi" w:cstheme="minorHAnsi"/>
          <w:sz w:val="22"/>
          <w:szCs w:val="22"/>
          <w:lang w:val="en-GB"/>
        </w:rPr>
      </w:pPr>
      <w:r w:rsidRPr="00554C6D">
        <w:rPr>
          <w:rFonts w:asciiTheme="minorHAnsi" w:hAnsiTheme="minorHAnsi" w:cstheme="minorHAnsi"/>
          <w:b/>
          <w:bCs/>
          <w:sz w:val="22"/>
          <w:szCs w:val="22"/>
          <w:lang w:val="en-GB"/>
        </w:rPr>
        <w:t xml:space="preserve">Mandatory </w:t>
      </w:r>
      <w:r w:rsidR="00785B63">
        <w:rPr>
          <w:rFonts w:asciiTheme="minorHAnsi" w:hAnsiTheme="minorHAnsi" w:cstheme="minorHAnsi"/>
          <w:b/>
          <w:bCs/>
          <w:sz w:val="22"/>
          <w:szCs w:val="22"/>
          <w:lang w:val="en-GB"/>
        </w:rPr>
        <w:t>Activities</w:t>
      </w:r>
      <w:r w:rsidRPr="00554C6D">
        <w:rPr>
          <w:rFonts w:asciiTheme="minorHAnsi" w:hAnsiTheme="minorHAnsi" w:cstheme="minorHAnsi"/>
          <w:b/>
          <w:bCs/>
          <w:sz w:val="22"/>
          <w:szCs w:val="22"/>
          <w:lang w:val="en-GB"/>
        </w:rPr>
        <w:t>:</w:t>
      </w:r>
    </w:p>
    <w:p w14:paraId="2316CA50" w14:textId="062223D9" w:rsidR="00554C6D" w:rsidRDefault="00554C6D" w:rsidP="00554C6D">
      <w:pPr>
        <w:pStyle w:val="Normlnywebov"/>
        <w:numPr>
          <w:ilvl w:val="0"/>
          <w:numId w:val="31"/>
        </w:numPr>
        <w:spacing w:before="0" w:beforeAutospacing="0" w:after="0" w:afterAutospacing="0"/>
        <w:jc w:val="both"/>
        <w:rPr>
          <w:rFonts w:asciiTheme="minorHAnsi" w:hAnsiTheme="minorHAnsi" w:cstheme="minorHAnsi"/>
          <w:sz w:val="22"/>
          <w:szCs w:val="22"/>
          <w:lang w:val="en-GB"/>
        </w:rPr>
      </w:pPr>
      <w:r w:rsidRPr="00554C6D">
        <w:rPr>
          <w:rFonts w:asciiTheme="minorHAnsi" w:hAnsiTheme="minorHAnsi" w:cstheme="minorHAnsi"/>
          <w:b/>
          <w:bCs/>
          <w:sz w:val="22"/>
          <w:szCs w:val="22"/>
          <w:lang w:val="en-GB"/>
        </w:rPr>
        <w:t>Field Area-Based Conservation Meas</w:t>
      </w:r>
      <w:r>
        <w:rPr>
          <w:rFonts w:asciiTheme="minorHAnsi" w:hAnsiTheme="minorHAnsi" w:cstheme="minorHAnsi"/>
          <w:b/>
          <w:bCs/>
          <w:sz w:val="22"/>
          <w:szCs w:val="22"/>
          <w:lang w:val="en-GB"/>
        </w:rPr>
        <w:t>ures</w:t>
      </w:r>
    </w:p>
    <w:p w14:paraId="6616C616" w14:textId="38B3C0A6" w:rsidR="00554C6D" w:rsidRPr="00554C6D" w:rsidRDefault="00554C6D" w:rsidP="00554C6D">
      <w:pPr>
        <w:pStyle w:val="Normlnywebov"/>
        <w:spacing w:before="0" w:beforeAutospacing="0" w:after="0" w:afterAutospacing="0"/>
        <w:ind w:left="720"/>
        <w:jc w:val="both"/>
        <w:rPr>
          <w:rFonts w:asciiTheme="minorHAnsi" w:hAnsiTheme="minorHAnsi" w:cstheme="minorHAnsi"/>
          <w:sz w:val="22"/>
          <w:szCs w:val="22"/>
          <w:lang w:val="en-GB"/>
        </w:rPr>
      </w:pPr>
      <w:r w:rsidRPr="00554C6D">
        <w:rPr>
          <w:rFonts w:asciiTheme="minorHAnsi" w:hAnsiTheme="minorHAnsi" w:cstheme="minorHAnsi"/>
          <w:sz w:val="22"/>
          <w:szCs w:val="22"/>
          <w:lang w:val="en-GB"/>
        </w:rPr>
        <w:t xml:space="preserve">Each Programme Component must include at least one activity focused on implementing field area-based conservation measures directly in </w:t>
      </w:r>
      <w:r w:rsidR="00A95795">
        <w:rPr>
          <w:rFonts w:asciiTheme="minorHAnsi" w:hAnsiTheme="minorHAnsi" w:cstheme="minorHAnsi"/>
          <w:sz w:val="22"/>
          <w:szCs w:val="22"/>
          <w:lang w:val="en-GB"/>
        </w:rPr>
        <w:t xml:space="preserve">a locality of </w:t>
      </w:r>
      <w:r w:rsidRPr="00554C6D">
        <w:rPr>
          <w:rFonts w:asciiTheme="minorHAnsi" w:hAnsiTheme="minorHAnsi" w:cstheme="minorHAnsi"/>
          <w:sz w:val="22"/>
          <w:szCs w:val="22"/>
          <w:lang w:val="en-GB"/>
        </w:rPr>
        <w:t>protected areas to effectively protect species and habitats.</w:t>
      </w:r>
    </w:p>
    <w:p w14:paraId="788178DB" w14:textId="3DBEA139" w:rsidR="00554C6D" w:rsidRPr="00554C6D" w:rsidRDefault="00554C6D" w:rsidP="00554C6D">
      <w:pPr>
        <w:pStyle w:val="Normlnywebov"/>
        <w:numPr>
          <w:ilvl w:val="0"/>
          <w:numId w:val="31"/>
        </w:numPr>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b/>
          <w:bCs/>
          <w:sz w:val="22"/>
          <w:szCs w:val="22"/>
          <w:lang w:val="en-GB"/>
        </w:rPr>
        <w:t xml:space="preserve">Involvement of Local </w:t>
      </w:r>
      <w:r w:rsidR="007A570C">
        <w:rPr>
          <w:rFonts w:asciiTheme="minorHAnsi" w:hAnsiTheme="minorHAnsi" w:cstheme="minorHAnsi"/>
          <w:b/>
          <w:bCs/>
          <w:sz w:val="22"/>
          <w:szCs w:val="22"/>
          <w:lang w:val="en-GB"/>
        </w:rPr>
        <w:t>stakeholders</w:t>
      </w:r>
      <w:r>
        <w:rPr>
          <w:rFonts w:asciiTheme="minorHAnsi" w:hAnsiTheme="minorHAnsi" w:cstheme="minorHAnsi"/>
          <w:b/>
          <w:bCs/>
          <w:sz w:val="22"/>
          <w:szCs w:val="22"/>
          <w:lang w:val="en-GB"/>
        </w:rPr>
        <w:t xml:space="preserve"> </w:t>
      </w:r>
    </w:p>
    <w:p w14:paraId="7434000B" w14:textId="3C522681" w:rsidR="0090567A" w:rsidRDefault="00554C6D" w:rsidP="0090567A">
      <w:pPr>
        <w:pStyle w:val="Normlnywebov"/>
        <w:spacing w:before="0" w:beforeAutospacing="0" w:after="200" w:afterAutospacing="0" w:line="276" w:lineRule="auto"/>
        <w:ind w:left="720"/>
        <w:jc w:val="both"/>
        <w:rPr>
          <w:rFonts w:asciiTheme="minorHAnsi" w:hAnsiTheme="minorHAnsi" w:cstheme="minorHAnsi"/>
          <w:sz w:val="22"/>
          <w:szCs w:val="22"/>
          <w:lang w:val="en-GB"/>
        </w:rPr>
      </w:pPr>
      <w:r w:rsidRPr="00554C6D">
        <w:rPr>
          <w:rFonts w:asciiTheme="minorHAnsi" w:hAnsiTheme="minorHAnsi" w:cstheme="minorHAnsi"/>
          <w:sz w:val="22"/>
          <w:szCs w:val="22"/>
          <w:lang w:val="en-GB"/>
        </w:rPr>
        <w:t xml:space="preserve">The involvement of local </w:t>
      </w:r>
      <w:r w:rsidR="007A570C">
        <w:rPr>
          <w:rFonts w:asciiTheme="minorHAnsi" w:hAnsiTheme="minorHAnsi" w:cstheme="minorHAnsi"/>
          <w:sz w:val="22"/>
          <w:szCs w:val="22"/>
          <w:lang w:val="en-GB"/>
        </w:rPr>
        <w:t>stakeholders</w:t>
      </w:r>
      <w:r w:rsidRPr="00554C6D">
        <w:rPr>
          <w:rFonts w:asciiTheme="minorHAnsi" w:hAnsiTheme="minorHAnsi" w:cstheme="minorHAnsi"/>
          <w:sz w:val="22"/>
          <w:szCs w:val="22"/>
          <w:lang w:val="en-GB"/>
        </w:rPr>
        <w:t xml:space="preserve"> must be an integral part of the Programme Component. This can be achieved through direct participation in biodiversity conservation measures, environmental education, or other relevant activities.</w:t>
      </w:r>
    </w:p>
    <w:p w14:paraId="5FDD6081" w14:textId="503724FA" w:rsidR="00554C6D" w:rsidRPr="00554C6D" w:rsidRDefault="00554C6D" w:rsidP="0090567A">
      <w:pPr>
        <w:pStyle w:val="Normlnywebov"/>
        <w:spacing w:before="0" w:beforeAutospacing="0" w:after="0" w:afterAutospacing="0"/>
        <w:ind w:left="360"/>
        <w:jc w:val="both"/>
        <w:rPr>
          <w:rFonts w:asciiTheme="minorHAnsi" w:hAnsiTheme="minorHAnsi" w:cstheme="minorHAnsi"/>
          <w:sz w:val="22"/>
          <w:szCs w:val="22"/>
          <w:lang w:val="en-GB"/>
        </w:rPr>
      </w:pPr>
      <w:r w:rsidRPr="00554C6D">
        <w:rPr>
          <w:rFonts w:asciiTheme="minorHAnsi" w:hAnsiTheme="minorHAnsi" w:cstheme="minorHAnsi"/>
          <w:sz w:val="22"/>
          <w:szCs w:val="22"/>
          <w:lang w:val="en-GB"/>
        </w:rPr>
        <w:t>If the Programme Component is implemented in collabora</w:t>
      </w:r>
      <w:r w:rsidR="009317AB">
        <w:rPr>
          <w:rFonts w:asciiTheme="minorHAnsi" w:hAnsiTheme="minorHAnsi" w:cstheme="minorHAnsi"/>
          <w:sz w:val="22"/>
          <w:szCs w:val="22"/>
          <w:lang w:val="en-GB"/>
        </w:rPr>
        <w:t xml:space="preserve">tion with a Swiss </w:t>
      </w:r>
      <w:r w:rsidR="0090567A">
        <w:rPr>
          <w:rFonts w:asciiTheme="minorHAnsi" w:hAnsiTheme="minorHAnsi" w:cstheme="minorHAnsi"/>
          <w:sz w:val="22"/>
          <w:szCs w:val="22"/>
          <w:lang w:val="en-GB"/>
        </w:rPr>
        <w:t xml:space="preserve">Programme Component </w:t>
      </w:r>
      <w:r w:rsidR="009317AB">
        <w:rPr>
          <w:rFonts w:asciiTheme="minorHAnsi" w:hAnsiTheme="minorHAnsi" w:cstheme="minorHAnsi"/>
          <w:sz w:val="22"/>
          <w:szCs w:val="22"/>
          <w:lang w:val="en-GB"/>
        </w:rPr>
        <w:t>partner, the Programme Component</w:t>
      </w:r>
      <w:r w:rsidRPr="00554C6D">
        <w:rPr>
          <w:rFonts w:asciiTheme="minorHAnsi" w:hAnsiTheme="minorHAnsi" w:cstheme="minorHAnsi"/>
          <w:sz w:val="22"/>
          <w:szCs w:val="22"/>
          <w:lang w:val="en-GB"/>
        </w:rPr>
        <w:t xml:space="preserve"> must include a separate cross-cutting activity exclusively dedicated to the S</w:t>
      </w:r>
      <w:r w:rsidR="003F1F0A">
        <w:rPr>
          <w:rFonts w:asciiTheme="minorHAnsi" w:hAnsiTheme="minorHAnsi" w:cstheme="minorHAnsi"/>
          <w:sz w:val="22"/>
          <w:szCs w:val="22"/>
          <w:lang w:val="en-GB"/>
        </w:rPr>
        <w:t xml:space="preserve">wiss </w:t>
      </w:r>
      <w:r w:rsidR="0090567A">
        <w:rPr>
          <w:rFonts w:asciiTheme="minorHAnsi" w:hAnsiTheme="minorHAnsi" w:cstheme="minorHAnsi"/>
          <w:sz w:val="22"/>
          <w:szCs w:val="22"/>
          <w:lang w:val="en-GB"/>
        </w:rPr>
        <w:t xml:space="preserve">Programme Component </w:t>
      </w:r>
      <w:r w:rsidR="003F1F0A">
        <w:rPr>
          <w:rFonts w:asciiTheme="minorHAnsi" w:hAnsiTheme="minorHAnsi" w:cstheme="minorHAnsi"/>
          <w:sz w:val="22"/>
          <w:szCs w:val="22"/>
          <w:lang w:val="en-GB"/>
        </w:rPr>
        <w:t>partner. This activity should</w:t>
      </w:r>
      <w:r w:rsidRPr="00554C6D">
        <w:rPr>
          <w:rFonts w:asciiTheme="minorHAnsi" w:hAnsiTheme="minorHAnsi" w:cstheme="minorHAnsi"/>
          <w:sz w:val="22"/>
          <w:szCs w:val="22"/>
          <w:lang w:val="en-GB"/>
        </w:rPr>
        <w:t xml:space="preserve"> be titled </w:t>
      </w:r>
      <w:r w:rsidRPr="00554C6D">
        <w:rPr>
          <w:rFonts w:asciiTheme="minorHAnsi" w:hAnsiTheme="minorHAnsi" w:cstheme="minorHAnsi"/>
          <w:b/>
          <w:bCs/>
          <w:sz w:val="22"/>
          <w:szCs w:val="22"/>
          <w:lang w:val="en-GB"/>
        </w:rPr>
        <w:t>“Bilateral Cooperation”</w:t>
      </w:r>
      <w:r w:rsidRPr="00554C6D">
        <w:rPr>
          <w:rFonts w:asciiTheme="minorHAnsi" w:hAnsiTheme="minorHAnsi" w:cstheme="minorHAnsi"/>
          <w:sz w:val="22"/>
          <w:szCs w:val="22"/>
          <w:lang w:val="en-GB"/>
        </w:rPr>
        <w:t xml:space="preserve"> and should focus on fostering collaboration, knowledge exchange, and sharing of best practices between the Slovak and Swiss entities</w:t>
      </w:r>
      <w:r w:rsidR="009317AB">
        <w:rPr>
          <w:rFonts w:asciiTheme="minorHAnsi" w:hAnsiTheme="minorHAnsi" w:cstheme="minorHAnsi"/>
          <w:sz w:val="22"/>
          <w:szCs w:val="22"/>
          <w:lang w:val="en-GB"/>
        </w:rPr>
        <w:t xml:space="preserve"> etc</w:t>
      </w:r>
      <w:r w:rsidRPr="00554C6D">
        <w:rPr>
          <w:rFonts w:asciiTheme="minorHAnsi" w:hAnsiTheme="minorHAnsi" w:cstheme="minorHAnsi"/>
          <w:sz w:val="22"/>
          <w:szCs w:val="22"/>
          <w:lang w:val="en-GB"/>
        </w:rPr>
        <w:t>.</w:t>
      </w:r>
    </w:p>
    <w:p w14:paraId="0901D3C2" w14:textId="55E05C35" w:rsidR="00554C6D" w:rsidRDefault="00554C6D" w:rsidP="00554C6D">
      <w:pPr>
        <w:pStyle w:val="Normlnywebov"/>
        <w:jc w:val="both"/>
        <w:rPr>
          <w:rFonts w:asciiTheme="minorHAnsi" w:hAnsiTheme="minorHAnsi" w:cstheme="minorHAnsi"/>
          <w:sz w:val="22"/>
          <w:szCs w:val="22"/>
          <w:lang w:val="en-GB"/>
        </w:rPr>
      </w:pPr>
      <w:r w:rsidRPr="00554C6D">
        <w:rPr>
          <w:rFonts w:asciiTheme="minorHAnsi" w:hAnsiTheme="minorHAnsi" w:cstheme="minorHAnsi"/>
          <w:sz w:val="22"/>
          <w:szCs w:val="22"/>
          <w:lang w:val="en-GB"/>
        </w:rPr>
        <w:t xml:space="preserve">Applicants are encouraged to integrate these mandatory elements into their proposed activities while ensuring they align with the overall objectives and do not exceed the maximum of </w:t>
      </w:r>
      <w:r w:rsidR="009317AB">
        <w:rPr>
          <w:rFonts w:asciiTheme="minorHAnsi" w:hAnsiTheme="minorHAnsi" w:cstheme="minorHAnsi"/>
          <w:sz w:val="22"/>
          <w:szCs w:val="22"/>
          <w:lang w:val="en-GB"/>
        </w:rPr>
        <w:t xml:space="preserve">8 </w:t>
      </w:r>
      <w:r w:rsidRPr="00554C6D">
        <w:rPr>
          <w:rFonts w:asciiTheme="minorHAnsi" w:hAnsiTheme="minorHAnsi" w:cstheme="minorHAnsi"/>
          <w:sz w:val="22"/>
          <w:szCs w:val="22"/>
          <w:lang w:val="en-GB"/>
        </w:rPr>
        <w:t>activities.</w:t>
      </w:r>
    </w:p>
    <w:p w14:paraId="1E9AE412" w14:textId="6D64407C" w:rsidR="00D9260C" w:rsidRPr="001D2A40" w:rsidRDefault="00B34CA4" w:rsidP="00D9260C">
      <w:pPr>
        <w:pStyle w:val="Nadpis3"/>
        <w:jc w:val="both"/>
        <w:rPr>
          <w:rFonts w:asciiTheme="minorHAnsi" w:eastAsia="Times New Roman" w:hAnsiTheme="minorHAnsi" w:cstheme="minorHAnsi"/>
          <w:color w:val="auto"/>
          <w:sz w:val="22"/>
          <w:szCs w:val="22"/>
          <w:lang w:val="en-GB" w:eastAsia="sk-SK"/>
        </w:rPr>
      </w:pPr>
      <w:r w:rsidRPr="00555C46">
        <w:rPr>
          <w:rFonts w:asciiTheme="minorHAnsi" w:eastAsia="Times New Roman" w:hAnsiTheme="minorHAnsi" w:cstheme="minorHAnsi"/>
          <w:color w:val="auto"/>
          <w:sz w:val="22"/>
          <w:szCs w:val="22"/>
          <w:lang w:val="en-GB" w:eastAsia="sk-SK"/>
        </w:rPr>
        <w:lastRenderedPageBreak/>
        <w:t xml:space="preserve">Some examples of </w:t>
      </w:r>
      <w:r w:rsidR="007E539F" w:rsidRPr="00B8689E">
        <w:rPr>
          <w:rFonts w:asciiTheme="minorHAnsi" w:eastAsia="Times New Roman" w:hAnsiTheme="minorHAnsi" w:cstheme="minorHAnsi"/>
          <w:color w:val="auto"/>
          <w:sz w:val="22"/>
          <w:szCs w:val="22"/>
          <w:lang w:val="en-GB" w:eastAsia="sk-SK"/>
        </w:rPr>
        <w:t>other</w:t>
      </w:r>
      <w:r w:rsidR="007E539F">
        <w:rPr>
          <w:rFonts w:asciiTheme="minorHAnsi" w:eastAsia="Times New Roman" w:hAnsiTheme="minorHAnsi" w:cstheme="minorHAnsi"/>
          <w:color w:val="FF0000"/>
          <w:sz w:val="22"/>
          <w:szCs w:val="22"/>
          <w:lang w:val="en-GB" w:eastAsia="sk-SK"/>
        </w:rPr>
        <w:t xml:space="preserve"> </w:t>
      </w:r>
      <w:r w:rsidR="00D9260C" w:rsidRPr="00A918A1">
        <w:rPr>
          <w:rFonts w:asciiTheme="minorHAnsi" w:eastAsia="Times New Roman" w:hAnsiTheme="minorHAnsi" w:cstheme="minorHAnsi"/>
          <w:color w:val="auto"/>
          <w:sz w:val="22"/>
          <w:szCs w:val="22"/>
          <w:lang w:val="en-GB" w:eastAsia="sk-SK"/>
        </w:rPr>
        <w:t>Eligible Activities and Initiatives</w:t>
      </w:r>
      <w:r w:rsidR="00D9260C" w:rsidRPr="001D2A40">
        <w:rPr>
          <w:rFonts w:asciiTheme="minorHAnsi" w:eastAsia="Times New Roman" w:hAnsiTheme="minorHAnsi" w:cstheme="minorHAnsi"/>
          <w:color w:val="auto"/>
          <w:sz w:val="22"/>
          <w:szCs w:val="22"/>
          <w:lang w:val="en-GB" w:eastAsia="sk-SK"/>
        </w:rPr>
        <w:t>:</w:t>
      </w:r>
    </w:p>
    <w:p w14:paraId="372C36B8" w14:textId="77777777" w:rsidR="00D9260C" w:rsidRPr="00F40824" w:rsidRDefault="00D9260C" w:rsidP="00D9260C">
      <w:pPr>
        <w:pStyle w:val="Normlnywebov"/>
        <w:numPr>
          <w:ilvl w:val="0"/>
          <w:numId w:val="21"/>
        </w:numPr>
        <w:jc w:val="both"/>
        <w:rPr>
          <w:rFonts w:asciiTheme="minorHAnsi" w:hAnsiTheme="minorHAnsi" w:cstheme="minorHAnsi"/>
          <w:sz w:val="22"/>
          <w:szCs w:val="22"/>
          <w:lang w:val="en-GB"/>
        </w:rPr>
      </w:pPr>
      <w:r w:rsidRPr="00F40824">
        <w:rPr>
          <w:rStyle w:val="Siln"/>
          <w:rFonts w:asciiTheme="minorHAnsi" w:hAnsiTheme="minorHAnsi" w:cstheme="minorHAnsi"/>
          <w:sz w:val="22"/>
          <w:szCs w:val="22"/>
          <w:lang w:val="en-GB"/>
        </w:rPr>
        <w:t>Targeted Conservation Actions:</w:t>
      </w:r>
    </w:p>
    <w:p w14:paraId="363C02D1" w14:textId="77777777" w:rsidR="00D9260C" w:rsidRPr="00555C46" w:rsidRDefault="00D9260C" w:rsidP="00D9260C">
      <w:pPr>
        <w:numPr>
          <w:ilvl w:val="1"/>
          <w:numId w:val="21"/>
        </w:numPr>
        <w:spacing w:before="100" w:beforeAutospacing="1" w:after="100" w:afterAutospacing="1" w:line="240" w:lineRule="auto"/>
        <w:jc w:val="both"/>
        <w:rPr>
          <w:rFonts w:cstheme="minorHAnsi"/>
          <w:lang w:val="en-GB"/>
        </w:rPr>
      </w:pPr>
      <w:r w:rsidRPr="00555C46">
        <w:rPr>
          <w:rFonts w:cstheme="minorHAnsi"/>
          <w:lang w:val="en-GB"/>
        </w:rPr>
        <w:t>Implement specific measures to support the protection and conservation of threatened and declining species and habitats.</w:t>
      </w:r>
    </w:p>
    <w:p w14:paraId="3744DAD3" w14:textId="77777777" w:rsidR="00D9260C" w:rsidRPr="00A918A1" w:rsidRDefault="00D9260C" w:rsidP="00D9260C">
      <w:pPr>
        <w:numPr>
          <w:ilvl w:val="1"/>
          <w:numId w:val="21"/>
        </w:numPr>
        <w:spacing w:before="100" w:beforeAutospacing="1" w:after="100" w:afterAutospacing="1" w:line="240" w:lineRule="auto"/>
        <w:jc w:val="both"/>
        <w:rPr>
          <w:rFonts w:cstheme="minorHAnsi"/>
          <w:lang w:val="en-GB"/>
        </w:rPr>
      </w:pPr>
      <w:r w:rsidRPr="00A918A1">
        <w:rPr>
          <w:rFonts w:cstheme="minorHAnsi"/>
          <w:lang w:val="en-GB"/>
        </w:rPr>
        <w:t>Restore habitats to improve conditions for species at risk.</w:t>
      </w:r>
    </w:p>
    <w:p w14:paraId="678BB4C1" w14:textId="77777777" w:rsidR="00D9260C" w:rsidRPr="00A918A1" w:rsidRDefault="00D9260C" w:rsidP="00D9260C">
      <w:pPr>
        <w:numPr>
          <w:ilvl w:val="1"/>
          <w:numId w:val="21"/>
        </w:numPr>
        <w:spacing w:before="100" w:beforeAutospacing="1" w:after="100" w:afterAutospacing="1" w:line="240" w:lineRule="auto"/>
        <w:jc w:val="both"/>
        <w:rPr>
          <w:rFonts w:cstheme="minorHAnsi"/>
          <w:lang w:val="en-GB"/>
        </w:rPr>
      </w:pPr>
      <w:r w:rsidRPr="00A918A1">
        <w:rPr>
          <w:rFonts w:cstheme="minorHAnsi"/>
          <w:lang w:val="en-GB"/>
        </w:rPr>
        <w:t>Identify and apply the best practices for protecting threatened or declining species and habitats.</w:t>
      </w:r>
    </w:p>
    <w:p w14:paraId="75A243BA" w14:textId="77777777" w:rsidR="00D9260C" w:rsidRPr="00057E4B" w:rsidRDefault="00D9260C" w:rsidP="00D9260C">
      <w:pPr>
        <w:pStyle w:val="Normlnywebov"/>
        <w:numPr>
          <w:ilvl w:val="0"/>
          <w:numId w:val="21"/>
        </w:numPr>
        <w:jc w:val="both"/>
        <w:rPr>
          <w:rFonts w:asciiTheme="minorHAnsi" w:hAnsiTheme="minorHAnsi" w:cstheme="minorHAnsi"/>
          <w:sz w:val="22"/>
          <w:szCs w:val="22"/>
          <w:lang w:val="en-GB"/>
        </w:rPr>
      </w:pPr>
      <w:r w:rsidRPr="00057E4B">
        <w:rPr>
          <w:rStyle w:val="Siln"/>
          <w:rFonts w:asciiTheme="minorHAnsi" w:hAnsiTheme="minorHAnsi" w:cstheme="minorHAnsi"/>
          <w:sz w:val="22"/>
          <w:szCs w:val="22"/>
          <w:lang w:val="en-GB"/>
        </w:rPr>
        <w:t>Water and Soil Management:</w:t>
      </w:r>
    </w:p>
    <w:p w14:paraId="6D0D1AD2" w14:textId="77777777" w:rsidR="00D9260C" w:rsidRPr="00AF194B" w:rsidRDefault="00D9260C" w:rsidP="00D9260C">
      <w:pPr>
        <w:numPr>
          <w:ilvl w:val="1"/>
          <w:numId w:val="21"/>
        </w:numPr>
        <w:spacing w:before="100" w:beforeAutospacing="1" w:after="100" w:afterAutospacing="1" w:line="240" w:lineRule="auto"/>
        <w:jc w:val="both"/>
        <w:rPr>
          <w:rFonts w:cstheme="minorHAnsi"/>
          <w:lang w:val="en-GB"/>
        </w:rPr>
      </w:pPr>
      <w:r w:rsidRPr="00AF194B">
        <w:rPr>
          <w:rFonts w:cstheme="minorHAnsi"/>
          <w:lang w:val="en-GB"/>
        </w:rPr>
        <w:t>Implement measures to mitigate eutrophication, such as reducing the overuse of fertilizers on farmland and improving sewage treatment to prevent leaks into rivers and streams.</w:t>
      </w:r>
    </w:p>
    <w:p w14:paraId="2ACAEBFE" w14:textId="18EB2C4E"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Increase the size and diversity of wetlands, estuaries, and riverside natural areas.</w:t>
      </w:r>
    </w:p>
    <w:p w14:paraId="45CC32EF"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Work on restoring near-natural water balance by reconnecting floodplains, restoring water bodies, and rewetting peatlands and other wetlands.</w:t>
      </w:r>
    </w:p>
    <w:p w14:paraId="45CAD57D"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Encourage soil conservation and promote soil-friendly management practices.</w:t>
      </w:r>
    </w:p>
    <w:p w14:paraId="116CEE03" w14:textId="77777777" w:rsidR="00D9260C" w:rsidRPr="001D2A40" w:rsidRDefault="00D9260C" w:rsidP="00D9260C">
      <w:pPr>
        <w:pStyle w:val="Normlnywebov"/>
        <w:numPr>
          <w:ilvl w:val="0"/>
          <w:numId w:val="21"/>
        </w:numPr>
        <w:jc w:val="both"/>
        <w:rPr>
          <w:rFonts w:asciiTheme="minorHAnsi" w:hAnsiTheme="minorHAnsi" w:cstheme="minorHAnsi"/>
          <w:sz w:val="22"/>
          <w:szCs w:val="22"/>
          <w:lang w:val="en-GB"/>
        </w:rPr>
      </w:pPr>
      <w:r w:rsidRPr="001D2A40">
        <w:rPr>
          <w:rStyle w:val="Siln"/>
          <w:rFonts w:asciiTheme="minorHAnsi" w:hAnsiTheme="minorHAnsi" w:cstheme="minorHAnsi"/>
          <w:sz w:val="22"/>
          <w:szCs w:val="22"/>
          <w:lang w:val="en-GB"/>
        </w:rPr>
        <w:t>Pollution Control:</w:t>
      </w:r>
    </w:p>
    <w:p w14:paraId="1AF39526"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Improve sewage treatment facilities and regulate septic tanks to prevent water pollution.</w:t>
      </w:r>
    </w:p>
    <w:p w14:paraId="0DADA527" w14:textId="463A237F" w:rsidR="00D9260C" w:rsidRPr="001D2A40" w:rsidRDefault="00D9260C" w:rsidP="00D9260C">
      <w:pPr>
        <w:numPr>
          <w:ilvl w:val="1"/>
          <w:numId w:val="21"/>
        </w:numPr>
        <w:spacing w:before="100" w:beforeAutospacing="1" w:after="100" w:afterAutospacing="1" w:line="240" w:lineRule="auto"/>
        <w:jc w:val="both"/>
        <w:rPr>
          <w:rFonts w:cstheme="minorHAnsi"/>
          <w:lang w:val="en-GB"/>
        </w:rPr>
      </w:pPr>
      <w:proofErr w:type="gramStart"/>
      <w:r w:rsidRPr="001D2A40">
        <w:rPr>
          <w:rFonts w:cstheme="minorHAnsi"/>
          <w:lang w:val="en-GB"/>
        </w:rPr>
        <w:t>take</w:t>
      </w:r>
      <w:proofErr w:type="gramEnd"/>
      <w:r w:rsidRPr="001D2A40">
        <w:rPr>
          <w:rFonts w:cstheme="minorHAnsi"/>
          <w:lang w:val="en-GB"/>
        </w:rPr>
        <w:t xml:space="preserve"> measures to prevent river pollution, ensuring cleaner waterways.</w:t>
      </w:r>
    </w:p>
    <w:p w14:paraId="59A5948B" w14:textId="77777777" w:rsidR="00D9260C" w:rsidRPr="001D2A40" w:rsidRDefault="00D9260C" w:rsidP="00D9260C">
      <w:pPr>
        <w:pStyle w:val="Normlnywebov"/>
        <w:numPr>
          <w:ilvl w:val="0"/>
          <w:numId w:val="21"/>
        </w:numPr>
        <w:jc w:val="both"/>
        <w:rPr>
          <w:rFonts w:asciiTheme="minorHAnsi" w:hAnsiTheme="minorHAnsi" w:cstheme="minorHAnsi"/>
          <w:sz w:val="22"/>
          <w:szCs w:val="22"/>
          <w:lang w:val="en-GB"/>
        </w:rPr>
      </w:pPr>
      <w:r w:rsidRPr="001D2A40">
        <w:rPr>
          <w:rStyle w:val="Siln"/>
          <w:rFonts w:asciiTheme="minorHAnsi" w:hAnsiTheme="minorHAnsi" w:cstheme="minorHAnsi"/>
          <w:sz w:val="22"/>
          <w:szCs w:val="22"/>
          <w:lang w:val="en-GB"/>
        </w:rPr>
        <w:t>Awareness and Education:</w:t>
      </w:r>
    </w:p>
    <w:p w14:paraId="40408E5C"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Raise awareness among stakeholders and the wider public about key pressures on species and habitats.</w:t>
      </w:r>
    </w:p>
    <w:p w14:paraId="07A22E8D"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Educate individuals on how they can contribute to biodiversity protection.</w:t>
      </w:r>
    </w:p>
    <w:p w14:paraId="73E08381" w14:textId="77777777" w:rsidR="00D9260C" w:rsidRPr="001D2A40" w:rsidRDefault="00D9260C" w:rsidP="00D9260C">
      <w:pPr>
        <w:pStyle w:val="Normlnywebov"/>
        <w:numPr>
          <w:ilvl w:val="0"/>
          <w:numId w:val="21"/>
        </w:numPr>
        <w:jc w:val="both"/>
        <w:rPr>
          <w:rFonts w:asciiTheme="minorHAnsi" w:hAnsiTheme="minorHAnsi" w:cstheme="minorHAnsi"/>
          <w:sz w:val="22"/>
          <w:szCs w:val="22"/>
          <w:lang w:val="en-GB"/>
        </w:rPr>
      </w:pPr>
      <w:r w:rsidRPr="001D2A40">
        <w:rPr>
          <w:rStyle w:val="Siln"/>
          <w:rFonts w:asciiTheme="minorHAnsi" w:hAnsiTheme="minorHAnsi" w:cstheme="minorHAnsi"/>
          <w:sz w:val="22"/>
          <w:szCs w:val="22"/>
          <w:lang w:val="en-GB"/>
        </w:rPr>
        <w:t>Forest and Habitat Restoration:</w:t>
      </w:r>
    </w:p>
    <w:p w14:paraId="0721D31E"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Support the systematic conversion of non-resilient forests to climate-resilient, near-natural mixed forests.</w:t>
      </w:r>
    </w:p>
    <w:p w14:paraId="37ACE510"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Expand forest cover through planting additional trees and converting coniferous plantations.</w:t>
      </w:r>
    </w:p>
    <w:p w14:paraId="7EDC755E"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Restore damaged forest areas and improve habitat connectivity for wildlife.</w:t>
      </w:r>
    </w:p>
    <w:p w14:paraId="6A8FA031" w14:textId="77777777" w:rsidR="00D9260C" w:rsidRPr="001D2A40" w:rsidRDefault="00D9260C" w:rsidP="00D9260C">
      <w:pPr>
        <w:pStyle w:val="Normlnywebov"/>
        <w:numPr>
          <w:ilvl w:val="0"/>
          <w:numId w:val="21"/>
        </w:numPr>
        <w:jc w:val="both"/>
        <w:rPr>
          <w:rFonts w:asciiTheme="minorHAnsi" w:hAnsiTheme="minorHAnsi" w:cstheme="minorHAnsi"/>
          <w:sz w:val="22"/>
          <w:szCs w:val="22"/>
          <w:lang w:val="en-GB"/>
        </w:rPr>
      </w:pPr>
      <w:r w:rsidRPr="001D2A40">
        <w:rPr>
          <w:rStyle w:val="Siln"/>
          <w:rFonts w:asciiTheme="minorHAnsi" w:hAnsiTheme="minorHAnsi" w:cstheme="minorHAnsi"/>
          <w:sz w:val="22"/>
          <w:szCs w:val="22"/>
          <w:lang w:val="en-GB"/>
        </w:rPr>
        <w:t>Recreational Impact Management:</w:t>
      </w:r>
    </w:p>
    <w:p w14:paraId="23015A2F"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Restore and rehabilitate hiking trails and the surrounding biotopes that have been damaged by mass tourism.</w:t>
      </w:r>
    </w:p>
    <w:p w14:paraId="05ED8383"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Monitor and manage biotopes to protect sensitive areas from further degradation.</w:t>
      </w:r>
    </w:p>
    <w:p w14:paraId="03DAE22E" w14:textId="77777777" w:rsidR="00D9260C" w:rsidRPr="001D2A40" w:rsidRDefault="00D9260C" w:rsidP="00D9260C">
      <w:pPr>
        <w:pStyle w:val="Normlnywebov"/>
        <w:numPr>
          <w:ilvl w:val="0"/>
          <w:numId w:val="21"/>
        </w:numPr>
        <w:jc w:val="both"/>
        <w:rPr>
          <w:rFonts w:asciiTheme="minorHAnsi" w:hAnsiTheme="minorHAnsi" w:cstheme="minorHAnsi"/>
          <w:sz w:val="22"/>
          <w:szCs w:val="22"/>
          <w:lang w:val="en-GB"/>
        </w:rPr>
      </w:pPr>
      <w:r w:rsidRPr="001D2A40">
        <w:rPr>
          <w:rStyle w:val="Siln"/>
          <w:rFonts w:asciiTheme="minorHAnsi" w:hAnsiTheme="minorHAnsi" w:cstheme="minorHAnsi"/>
          <w:sz w:val="22"/>
          <w:szCs w:val="22"/>
          <w:lang w:val="en-GB"/>
        </w:rPr>
        <w:t>Biodiversity Monitoring and Coordination:</w:t>
      </w:r>
    </w:p>
    <w:p w14:paraId="7F23AAEA"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Enhance the monitoring of species, habitats, and environmental pressures, and improve information sharing among stakeholders.</w:t>
      </w:r>
    </w:p>
    <w:p w14:paraId="1660D9A8" w14:textId="77777777" w:rsidR="00D9260C" w:rsidRPr="001D2A40" w:rsidRDefault="00D9260C" w:rsidP="00D9260C">
      <w:pPr>
        <w:numPr>
          <w:ilvl w:val="1"/>
          <w:numId w:val="21"/>
        </w:numPr>
        <w:spacing w:before="100" w:beforeAutospacing="1" w:after="100" w:afterAutospacing="1" w:line="240" w:lineRule="auto"/>
        <w:jc w:val="both"/>
        <w:rPr>
          <w:rFonts w:cstheme="minorHAnsi"/>
          <w:lang w:val="en-GB"/>
        </w:rPr>
      </w:pPr>
      <w:r w:rsidRPr="001D2A40">
        <w:rPr>
          <w:rFonts w:cstheme="minorHAnsi"/>
          <w:lang w:val="en-GB"/>
        </w:rPr>
        <w:t>Protect breeding sites and migration corridors to ensure species can thrive in their natural habitats.</w:t>
      </w:r>
    </w:p>
    <w:p w14:paraId="1C8AC53F" w14:textId="119E79D7" w:rsidR="00D9260C" w:rsidRPr="001D2A40" w:rsidRDefault="00D9260C" w:rsidP="00D9260C">
      <w:pPr>
        <w:pStyle w:val="Normlnywebov"/>
        <w:jc w:val="both"/>
        <w:rPr>
          <w:rFonts w:asciiTheme="minorHAnsi" w:hAnsiTheme="minorHAnsi" w:cstheme="minorHAnsi"/>
          <w:sz w:val="22"/>
          <w:szCs w:val="22"/>
          <w:lang w:val="en-GB"/>
        </w:rPr>
      </w:pPr>
      <w:r w:rsidRPr="001D2A40">
        <w:rPr>
          <w:rFonts w:asciiTheme="minorHAnsi" w:hAnsiTheme="minorHAnsi" w:cstheme="minorHAnsi"/>
          <w:sz w:val="22"/>
          <w:szCs w:val="22"/>
          <w:lang w:val="en-GB"/>
        </w:rPr>
        <w:t>These activities aim to protect and restore biodiversity, enhance ecosystem resilience, and promote sustainable management practices within protected areas in Slovakia.</w:t>
      </w:r>
    </w:p>
    <w:p w14:paraId="55D102F3" w14:textId="5F3CD7AB" w:rsidR="00E4223A" w:rsidRPr="00C641F1" w:rsidRDefault="00E4223A" w:rsidP="00C641F1">
      <w:p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 xml:space="preserve">Applicants are strongly encouraged to consult and involve relevant </w:t>
      </w:r>
      <w:r w:rsidR="00DB32D0">
        <w:rPr>
          <w:rFonts w:ascii="Calibri" w:eastAsia="Times New Roman" w:hAnsi="Calibri" w:cs="Calibri"/>
          <w:lang w:val="en-GB" w:eastAsia="sk-SK"/>
        </w:rPr>
        <w:t>NPAs</w:t>
      </w:r>
      <w:r w:rsidRPr="00C641F1">
        <w:rPr>
          <w:rFonts w:ascii="Calibri" w:eastAsia="Times New Roman" w:hAnsi="Calibri" w:cs="Calibri"/>
          <w:lang w:val="en-GB" w:eastAsia="sk-SK"/>
        </w:rPr>
        <w:t xml:space="preserve"> and Administrations of</w:t>
      </w:r>
      <w:r w:rsidR="00DB32D0">
        <w:rPr>
          <w:rFonts w:ascii="Calibri" w:eastAsia="Times New Roman" w:hAnsi="Calibri" w:cs="Calibri"/>
          <w:lang w:val="en-GB" w:eastAsia="sk-SK"/>
        </w:rPr>
        <w:t xml:space="preserve"> Protected Landscape Areas (hereinafter also referred to as “PLA”</w:t>
      </w:r>
      <w:r w:rsidRPr="00C641F1">
        <w:rPr>
          <w:rFonts w:ascii="Calibri" w:eastAsia="Times New Roman" w:hAnsi="Calibri" w:cs="Calibri"/>
          <w:lang w:val="en-GB" w:eastAsia="sk-SK"/>
        </w:rPr>
        <w:t xml:space="preserve">) </w:t>
      </w:r>
      <w:r w:rsidR="00DB32D0">
        <w:rPr>
          <w:rFonts w:ascii="Calibri" w:eastAsia="Times New Roman" w:hAnsi="Calibri" w:cs="Calibri"/>
          <w:lang w:val="en-GB" w:eastAsia="sk-SK"/>
        </w:rPr>
        <w:t xml:space="preserve">and other relevant Administrations (if relevant for the Programme Component) </w:t>
      </w:r>
      <w:r w:rsidRPr="00C641F1">
        <w:rPr>
          <w:rFonts w:ascii="Calibri" w:eastAsia="Times New Roman" w:hAnsi="Calibri" w:cs="Calibri"/>
          <w:lang w:val="en-GB" w:eastAsia="sk-SK"/>
        </w:rPr>
        <w:t>in the design and implementation of activities. This is particularly important because:</w:t>
      </w:r>
    </w:p>
    <w:p w14:paraId="4E6B07C8" w14:textId="63CE8DC0" w:rsidR="00E4223A" w:rsidRPr="00C641F1" w:rsidRDefault="00E4223A" w:rsidP="00C641F1">
      <w:pPr>
        <w:numPr>
          <w:ilvl w:val="0"/>
          <w:numId w:val="33"/>
        </w:num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 xml:space="preserve">Activities are to be implemented </w:t>
      </w:r>
      <w:r w:rsidR="00DB32D0">
        <w:rPr>
          <w:rFonts w:ascii="Calibri" w:eastAsia="Times New Roman" w:hAnsi="Calibri" w:cs="Calibri"/>
          <w:lang w:val="en-GB" w:eastAsia="sk-SK"/>
        </w:rPr>
        <w:t>on the territory of the National Parks and</w:t>
      </w:r>
      <w:r w:rsidRPr="00C641F1">
        <w:rPr>
          <w:rFonts w:ascii="Calibri" w:eastAsia="Times New Roman" w:hAnsi="Calibri" w:cs="Calibri"/>
          <w:lang w:val="en-GB" w:eastAsia="sk-SK"/>
        </w:rPr>
        <w:t xml:space="preserve"> their protective zones, or </w:t>
      </w:r>
      <w:r w:rsidR="00DB32D0">
        <w:rPr>
          <w:rFonts w:ascii="Calibri" w:eastAsia="Times New Roman" w:hAnsi="Calibri" w:cs="Calibri"/>
          <w:lang w:val="en-GB" w:eastAsia="sk-SK"/>
        </w:rPr>
        <w:t xml:space="preserve">on the territory </w:t>
      </w:r>
      <w:r w:rsidR="00B80AD2">
        <w:rPr>
          <w:rFonts w:ascii="Calibri" w:eastAsia="Times New Roman" w:hAnsi="Calibri" w:cs="Calibri"/>
          <w:lang w:val="en-GB" w:eastAsia="sk-SK"/>
        </w:rPr>
        <w:t>of the PLA</w:t>
      </w:r>
      <w:r w:rsidRPr="00C641F1">
        <w:rPr>
          <w:rFonts w:ascii="Calibri" w:eastAsia="Times New Roman" w:hAnsi="Calibri" w:cs="Calibri"/>
          <w:lang w:val="en-GB" w:eastAsia="sk-SK"/>
        </w:rPr>
        <w:t>, where these administrations play a key role in the management and conservation of the respective territories.</w:t>
      </w:r>
    </w:p>
    <w:p w14:paraId="7B1665E2" w14:textId="02A49798" w:rsidR="00E4223A" w:rsidRPr="00C641F1" w:rsidRDefault="00B80AD2" w:rsidP="00C641F1">
      <w:pPr>
        <w:numPr>
          <w:ilvl w:val="0"/>
          <w:numId w:val="33"/>
        </w:numPr>
        <w:spacing w:before="100" w:beforeAutospacing="1" w:after="100" w:afterAutospacing="1" w:line="240" w:lineRule="auto"/>
        <w:jc w:val="both"/>
        <w:rPr>
          <w:rFonts w:ascii="Calibri" w:eastAsia="Times New Roman" w:hAnsi="Calibri" w:cs="Calibri"/>
          <w:lang w:val="en-GB" w:eastAsia="sk-SK"/>
        </w:rPr>
      </w:pPr>
      <w:r>
        <w:rPr>
          <w:rFonts w:ascii="Calibri" w:eastAsia="Times New Roman" w:hAnsi="Calibri" w:cs="Calibri"/>
          <w:lang w:val="en-GB" w:eastAsia="sk-SK"/>
        </w:rPr>
        <w:lastRenderedPageBreak/>
        <w:t>NPAs and PLA</w:t>
      </w:r>
      <w:r w:rsidR="00E4223A" w:rsidRPr="00C641F1">
        <w:rPr>
          <w:rFonts w:ascii="Calibri" w:eastAsia="Times New Roman" w:hAnsi="Calibri" w:cs="Calibri"/>
          <w:lang w:val="en-GB" w:eastAsia="sk-SK"/>
        </w:rPr>
        <w:t xml:space="preserve"> Administrations often conduct their own activities in these areas. Coordination ensures mutual awareness of planned initiatives, avoids overlap, and maximizes the effectiveness of conservation measures.</w:t>
      </w:r>
    </w:p>
    <w:p w14:paraId="254F9453" w14:textId="424AE566" w:rsidR="00E4223A" w:rsidRPr="00C641F1" w:rsidRDefault="00E4223A" w:rsidP="00C641F1">
      <w:pPr>
        <w:numPr>
          <w:ilvl w:val="0"/>
          <w:numId w:val="33"/>
        </w:num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 xml:space="preserve">Certain activities may require approvals, permits, or specific agreements from the relevant </w:t>
      </w:r>
      <w:r w:rsidR="00B80AD2">
        <w:rPr>
          <w:rFonts w:ascii="Calibri" w:eastAsia="Times New Roman" w:hAnsi="Calibri" w:cs="Calibri"/>
          <w:lang w:val="en-GB" w:eastAsia="sk-SK"/>
        </w:rPr>
        <w:t>NPAs or LDA</w:t>
      </w:r>
      <w:r w:rsidRPr="00C641F1">
        <w:rPr>
          <w:rFonts w:ascii="Calibri" w:eastAsia="Times New Roman" w:hAnsi="Calibri" w:cs="Calibri"/>
          <w:lang w:val="en-GB" w:eastAsia="sk-SK"/>
        </w:rPr>
        <w:t xml:space="preserve"> Administration</w:t>
      </w:r>
      <w:r w:rsidR="00B80AD2">
        <w:rPr>
          <w:rFonts w:ascii="Calibri" w:eastAsia="Times New Roman" w:hAnsi="Calibri" w:cs="Calibri"/>
          <w:lang w:val="en-GB" w:eastAsia="sk-SK"/>
        </w:rPr>
        <w:t>s or other relevant Administrations</w:t>
      </w:r>
      <w:r w:rsidRPr="00C641F1">
        <w:rPr>
          <w:rFonts w:ascii="Calibri" w:eastAsia="Times New Roman" w:hAnsi="Calibri" w:cs="Calibri"/>
          <w:lang w:val="en-GB" w:eastAsia="sk-SK"/>
        </w:rPr>
        <w:t>. Early engagement helps ensure that all necessary permissions are obtained in a timely manner and that activities align with the legal and management frameworks governing these areas.</w:t>
      </w:r>
    </w:p>
    <w:p w14:paraId="78FA0C7D" w14:textId="28E771BD" w:rsidR="00E4223A" w:rsidRPr="00C641F1" w:rsidRDefault="00E4223A" w:rsidP="00C641F1">
      <w:p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Applicants are advised to proac</w:t>
      </w:r>
      <w:r w:rsidR="00B80AD2">
        <w:rPr>
          <w:rFonts w:ascii="Calibri" w:eastAsia="Times New Roman" w:hAnsi="Calibri" w:cs="Calibri"/>
          <w:lang w:val="en-GB" w:eastAsia="sk-SK"/>
        </w:rPr>
        <w:t>tively engage with NPAs and LDA</w:t>
      </w:r>
      <w:r w:rsidRPr="00C641F1">
        <w:rPr>
          <w:rFonts w:ascii="Calibri" w:eastAsia="Times New Roman" w:hAnsi="Calibri" w:cs="Calibri"/>
          <w:lang w:val="en-GB" w:eastAsia="sk-SK"/>
        </w:rPr>
        <w:t xml:space="preserve"> Administrations during the proposal preparation phase to:</w:t>
      </w:r>
    </w:p>
    <w:p w14:paraId="2BBE1D89" w14:textId="77777777" w:rsidR="00E4223A" w:rsidRPr="00C641F1" w:rsidRDefault="00E4223A" w:rsidP="00C641F1">
      <w:pPr>
        <w:numPr>
          <w:ilvl w:val="0"/>
          <w:numId w:val="34"/>
        </w:num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Ensure alignment with local conservation objectives and management strategies.</w:t>
      </w:r>
    </w:p>
    <w:p w14:paraId="377FC9A4" w14:textId="77777777" w:rsidR="00E4223A" w:rsidRPr="00C641F1" w:rsidRDefault="00E4223A" w:rsidP="00C641F1">
      <w:pPr>
        <w:numPr>
          <w:ilvl w:val="0"/>
          <w:numId w:val="34"/>
        </w:num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Facilitate smooth implementation of activities.</w:t>
      </w:r>
    </w:p>
    <w:p w14:paraId="3C676D3F" w14:textId="77777777" w:rsidR="00E4223A" w:rsidRPr="00C641F1" w:rsidRDefault="00E4223A" w:rsidP="00C641F1">
      <w:pPr>
        <w:numPr>
          <w:ilvl w:val="0"/>
          <w:numId w:val="34"/>
        </w:numPr>
        <w:spacing w:before="100" w:beforeAutospacing="1" w:after="100" w:afterAutospacing="1" w:line="240" w:lineRule="auto"/>
        <w:jc w:val="both"/>
        <w:rPr>
          <w:rFonts w:ascii="Calibri" w:eastAsia="Times New Roman" w:hAnsi="Calibri" w:cs="Calibri"/>
          <w:lang w:val="en-GB" w:eastAsia="sk-SK"/>
        </w:rPr>
      </w:pPr>
      <w:r w:rsidRPr="00C641F1">
        <w:rPr>
          <w:rFonts w:ascii="Calibri" w:eastAsia="Times New Roman" w:hAnsi="Calibri" w:cs="Calibri"/>
          <w:lang w:val="en-GB" w:eastAsia="sk-SK"/>
        </w:rPr>
        <w:t>Strengthen the overall impact and sustainability of the proposed measures.</w:t>
      </w:r>
    </w:p>
    <w:p w14:paraId="7C3AA4D6" w14:textId="435D7E25" w:rsidR="0094149A" w:rsidRDefault="00554785" w:rsidP="0094149A">
      <w:pPr>
        <w:pStyle w:val="Nadpis1"/>
        <w:ind w:left="426"/>
        <w:rPr>
          <w:rFonts w:cstheme="minorHAnsi"/>
        </w:rPr>
      </w:pPr>
      <w:r w:rsidRPr="001D2A40">
        <w:rPr>
          <w:rFonts w:cstheme="minorHAnsi"/>
        </w:rPr>
        <w:t xml:space="preserve">Selection Criteria and </w:t>
      </w:r>
      <w:r w:rsidR="00F92E44" w:rsidRPr="001D2A40">
        <w:rPr>
          <w:rFonts w:cstheme="minorHAnsi"/>
        </w:rPr>
        <w:t>Prioritised programme components</w:t>
      </w:r>
    </w:p>
    <w:p w14:paraId="3AF9A011" w14:textId="0B28E11C" w:rsidR="00071FF3" w:rsidRPr="00856CCA" w:rsidRDefault="00856CCA" w:rsidP="00856CCA">
      <w:pPr>
        <w:spacing w:after="120" w:line="240" w:lineRule="auto"/>
        <w:jc w:val="both"/>
        <w:rPr>
          <w:rFonts w:cstheme="minorHAnsi"/>
          <w:lang w:val="en-GB"/>
        </w:rPr>
      </w:pPr>
      <w:r>
        <w:rPr>
          <w:rFonts w:cstheme="minorHAnsi"/>
          <w:lang w:val="en-GB"/>
        </w:rPr>
        <w:t>When selecting Programme Components</w:t>
      </w:r>
      <w:r w:rsidR="00071FF3" w:rsidRPr="00856CCA">
        <w:rPr>
          <w:rFonts w:cstheme="minorHAnsi"/>
          <w:lang w:val="en-GB"/>
        </w:rPr>
        <w:t xml:space="preserve"> for funding, priority will be given to those that most closely align with the following key priorities, ensuring a strong contribution to biodiversity conser</w:t>
      </w:r>
      <w:r>
        <w:rPr>
          <w:rFonts w:cstheme="minorHAnsi"/>
          <w:lang w:val="en-GB"/>
        </w:rPr>
        <w:t>vation and ecosystem resilience:</w:t>
      </w:r>
    </w:p>
    <w:p w14:paraId="31AE9BB6" w14:textId="7AA022EB" w:rsidR="00071FF3" w:rsidRPr="00856CCA" w:rsidRDefault="00071FF3" w:rsidP="00856CCA">
      <w:pPr>
        <w:pStyle w:val="Odsekzoznamu"/>
        <w:numPr>
          <w:ilvl w:val="0"/>
          <w:numId w:val="7"/>
        </w:numPr>
        <w:spacing w:after="120" w:line="240" w:lineRule="auto"/>
        <w:jc w:val="both"/>
        <w:rPr>
          <w:rFonts w:cstheme="minorHAnsi"/>
          <w:lang w:val="en-GB"/>
        </w:rPr>
      </w:pPr>
      <w:r w:rsidRPr="00856CCA">
        <w:rPr>
          <w:rFonts w:cstheme="minorHAnsi"/>
          <w:lang w:val="en-GB"/>
        </w:rPr>
        <w:t>Conservation efforts in protected areas with direct and measurable benefits for biodiversity.</w:t>
      </w:r>
    </w:p>
    <w:p w14:paraId="12987434" w14:textId="33A13588" w:rsidR="00071FF3" w:rsidRPr="00856CCA" w:rsidRDefault="00071FF3" w:rsidP="00856CCA">
      <w:pPr>
        <w:pStyle w:val="Odsekzoznamu"/>
        <w:numPr>
          <w:ilvl w:val="0"/>
          <w:numId w:val="7"/>
        </w:numPr>
        <w:spacing w:after="120" w:line="240" w:lineRule="auto"/>
        <w:jc w:val="both"/>
        <w:rPr>
          <w:rFonts w:cstheme="minorHAnsi"/>
          <w:lang w:val="en-GB"/>
        </w:rPr>
      </w:pPr>
      <w:r w:rsidRPr="00856CCA">
        <w:rPr>
          <w:rFonts w:cstheme="minorHAnsi"/>
          <w:lang w:val="en-GB"/>
        </w:rPr>
        <w:t>Community-based conservation involving local and marginalised groups.</w:t>
      </w:r>
    </w:p>
    <w:p w14:paraId="7DAEB59F" w14:textId="180EA283" w:rsidR="00071FF3" w:rsidRPr="00856CCA" w:rsidRDefault="00856CCA" w:rsidP="00856CCA">
      <w:pPr>
        <w:pStyle w:val="Odsekzoznamu"/>
        <w:numPr>
          <w:ilvl w:val="0"/>
          <w:numId w:val="7"/>
        </w:numPr>
        <w:spacing w:after="120" w:line="240" w:lineRule="auto"/>
        <w:jc w:val="both"/>
        <w:rPr>
          <w:rFonts w:cstheme="minorHAnsi"/>
          <w:lang w:val="en-GB"/>
        </w:rPr>
      </w:pPr>
      <w:r>
        <w:rPr>
          <w:rFonts w:cstheme="minorHAnsi"/>
          <w:lang w:val="en-GB"/>
        </w:rPr>
        <w:t>Joint Programme Components</w:t>
      </w:r>
      <w:r w:rsidR="00071FF3" w:rsidRPr="00856CCA">
        <w:rPr>
          <w:rFonts w:cstheme="minorHAnsi"/>
          <w:lang w:val="en-GB"/>
        </w:rPr>
        <w:t xml:space="preserve"> with Slovak-Swiss partnership and strong ecological impact.</w:t>
      </w:r>
    </w:p>
    <w:p w14:paraId="74BD2BA7" w14:textId="55F363F1" w:rsidR="00A47284" w:rsidRDefault="00856CCA" w:rsidP="00856CCA">
      <w:pPr>
        <w:spacing w:after="120" w:line="240" w:lineRule="auto"/>
        <w:jc w:val="both"/>
        <w:rPr>
          <w:rFonts w:cstheme="minorHAnsi"/>
          <w:lang w:val="en-GB"/>
        </w:rPr>
      </w:pPr>
      <w:r>
        <w:rPr>
          <w:rFonts w:cstheme="minorHAnsi"/>
          <w:lang w:val="en-GB"/>
        </w:rPr>
        <w:t>Programme Components</w:t>
      </w:r>
      <w:r w:rsidR="00071FF3" w:rsidRPr="00856CCA">
        <w:rPr>
          <w:rFonts w:cstheme="minorHAnsi"/>
          <w:lang w:val="en-GB"/>
        </w:rPr>
        <w:t xml:space="preserve"> that best meet these priorities</w:t>
      </w:r>
      <w:r w:rsidR="007A570C">
        <w:rPr>
          <w:rFonts w:cstheme="minorHAnsi"/>
          <w:lang w:val="en-GB"/>
        </w:rPr>
        <w:t xml:space="preserve"> according to the table in Annex </w:t>
      </w:r>
      <w:r w:rsidR="00785B63">
        <w:rPr>
          <w:rFonts w:cstheme="minorHAnsi"/>
          <w:lang w:val="en-GB"/>
        </w:rPr>
        <w:t>2 (Selection criteria</w:t>
      </w:r>
      <w:r w:rsidR="00B813A9">
        <w:rPr>
          <w:rFonts w:cstheme="minorHAnsi"/>
          <w:lang w:val="en-GB"/>
        </w:rPr>
        <w:t>)</w:t>
      </w:r>
      <w:r w:rsidR="00071FF3" w:rsidRPr="00856CCA">
        <w:rPr>
          <w:rFonts w:cstheme="minorHAnsi"/>
          <w:lang w:val="en-GB"/>
        </w:rPr>
        <w:t>, show effective community involvement, demonstrate direct impact, strong partnerships and effective management, and achieve specific conservation objectives will be most likely to be supported.</w:t>
      </w:r>
    </w:p>
    <w:p w14:paraId="7E26DB38" w14:textId="77777777" w:rsidR="00856CCA" w:rsidRPr="00856CCA" w:rsidRDefault="00856CCA" w:rsidP="00856CCA">
      <w:pPr>
        <w:spacing w:after="120" w:line="240" w:lineRule="auto"/>
        <w:jc w:val="both"/>
        <w:rPr>
          <w:rFonts w:cstheme="minorHAnsi"/>
          <w:lang w:val="en-GB"/>
        </w:rPr>
      </w:pPr>
    </w:p>
    <w:p w14:paraId="3DC94A7F" w14:textId="77777777" w:rsidR="00E123F8" w:rsidRPr="001D2A40" w:rsidRDefault="00E123F8" w:rsidP="00AA6D92">
      <w:pPr>
        <w:pStyle w:val="Nadpis1"/>
        <w:ind w:left="426"/>
        <w:rPr>
          <w:rFonts w:cstheme="minorHAnsi"/>
        </w:rPr>
      </w:pPr>
      <w:r w:rsidRPr="001D2A40">
        <w:rPr>
          <w:rFonts w:cstheme="minorHAnsi"/>
        </w:rPr>
        <w:t xml:space="preserve">Eligible expenditures </w:t>
      </w:r>
    </w:p>
    <w:p w14:paraId="7C6C4E85" w14:textId="23B03AF0" w:rsidR="002B6330" w:rsidRPr="00847ADB" w:rsidRDefault="00BF7FF7" w:rsidP="002B6330">
      <w:pPr>
        <w:pStyle w:val="Default"/>
        <w:spacing w:after="200" w:line="276" w:lineRule="auto"/>
        <w:contextualSpacing/>
        <w:jc w:val="both"/>
        <w:rPr>
          <w:sz w:val="22"/>
          <w:szCs w:val="22"/>
          <w:lang w:val="en-GB"/>
        </w:rPr>
      </w:pPr>
      <w:r w:rsidRPr="00847ADB">
        <w:rPr>
          <w:sz w:val="22"/>
          <w:szCs w:val="22"/>
          <w:lang w:val="en-GB"/>
        </w:rPr>
        <w:t xml:space="preserve">An eligible </w:t>
      </w:r>
      <w:r w:rsidR="002B6330" w:rsidRPr="00847ADB">
        <w:rPr>
          <w:sz w:val="22"/>
          <w:szCs w:val="22"/>
          <w:lang w:val="en-GB"/>
        </w:rPr>
        <w:t xml:space="preserve">expense is generally one that meets all of the following conditions: </w:t>
      </w:r>
    </w:p>
    <w:p w14:paraId="620D4245" w14:textId="4BED49B3" w:rsidR="002B6330" w:rsidRPr="00847ADB" w:rsidRDefault="002B6330" w:rsidP="002B6330">
      <w:pPr>
        <w:numPr>
          <w:ilvl w:val="0"/>
          <w:numId w:val="47"/>
        </w:numPr>
        <w:autoSpaceDE w:val="0"/>
        <w:autoSpaceDN w:val="0"/>
        <w:adjustRightInd w:val="0"/>
        <w:ind w:left="360" w:hanging="360"/>
        <w:contextualSpacing/>
        <w:jc w:val="both"/>
        <w:rPr>
          <w:rFonts w:ascii="Calibri" w:hAnsi="Calibri" w:cs="Calibri"/>
          <w:color w:val="000000"/>
          <w:lang w:val="en-GB"/>
        </w:rPr>
      </w:pPr>
      <w:r w:rsidRPr="00847ADB">
        <w:rPr>
          <w:rFonts w:ascii="Calibri" w:hAnsi="Calibri" w:cs="Calibri"/>
          <w:color w:val="000000"/>
          <w:lang w:val="en-GB"/>
        </w:rPr>
        <w:t xml:space="preserve">it complies with the principles of effectiveness, efficiency and economy pursuant to Act No. 357/2015 on Financial Control and Auditing and on Amendments to Certain Laws and Act No. 523/2004 Coll. on Budget Rules of the Public Service and of Change and Amendment of Some Acts; </w:t>
      </w:r>
    </w:p>
    <w:p w14:paraId="31B437F2" w14:textId="77777777" w:rsidR="002B6330" w:rsidRPr="00847ADB" w:rsidRDefault="002B6330" w:rsidP="002B6330">
      <w:pPr>
        <w:numPr>
          <w:ilvl w:val="0"/>
          <w:numId w:val="47"/>
        </w:numPr>
        <w:autoSpaceDE w:val="0"/>
        <w:autoSpaceDN w:val="0"/>
        <w:adjustRightInd w:val="0"/>
        <w:ind w:left="360" w:hanging="360"/>
        <w:contextualSpacing/>
        <w:jc w:val="both"/>
        <w:rPr>
          <w:rFonts w:ascii="Calibri" w:hAnsi="Calibri" w:cs="Calibri"/>
          <w:color w:val="000000"/>
          <w:lang w:val="en-GB"/>
        </w:rPr>
      </w:pPr>
      <w:r w:rsidRPr="00847ADB">
        <w:rPr>
          <w:rFonts w:ascii="Calibri" w:hAnsi="Calibri" w:cs="Calibri"/>
          <w:color w:val="000000"/>
          <w:lang w:val="en-GB"/>
        </w:rPr>
        <w:t xml:space="preserve">it was incurred in accordance with the terms of this call; </w:t>
      </w:r>
    </w:p>
    <w:p w14:paraId="69D30173" w14:textId="41BB0EE2" w:rsidR="002B6330" w:rsidRPr="00847ADB" w:rsidRDefault="002B6330" w:rsidP="002B6330">
      <w:pPr>
        <w:numPr>
          <w:ilvl w:val="0"/>
          <w:numId w:val="47"/>
        </w:numPr>
        <w:autoSpaceDE w:val="0"/>
        <w:autoSpaceDN w:val="0"/>
        <w:adjustRightInd w:val="0"/>
        <w:ind w:left="360" w:hanging="360"/>
        <w:contextualSpacing/>
        <w:jc w:val="both"/>
        <w:rPr>
          <w:rFonts w:ascii="Calibri" w:hAnsi="Calibri" w:cs="Calibri"/>
          <w:color w:val="000000"/>
          <w:lang w:val="en-GB"/>
        </w:rPr>
      </w:pPr>
      <w:r w:rsidRPr="00847ADB">
        <w:rPr>
          <w:rFonts w:ascii="Calibri" w:hAnsi="Calibri" w:cs="Calibri"/>
          <w:color w:val="000000"/>
          <w:lang w:val="en-GB"/>
        </w:rPr>
        <w:t>it is necessary for the implementation of the Programme Component, directly related to the execution of its activities and aimed at achieving the Programm</w:t>
      </w:r>
      <w:r w:rsidR="00847ADB" w:rsidRPr="00847ADB">
        <w:rPr>
          <w:rFonts w:ascii="Calibri" w:hAnsi="Calibri" w:cs="Calibri"/>
          <w:color w:val="000000"/>
          <w:lang w:val="en-GB"/>
        </w:rPr>
        <w:t>e Component</w:t>
      </w:r>
      <w:r w:rsidRPr="00847ADB">
        <w:rPr>
          <w:rFonts w:ascii="Calibri" w:hAnsi="Calibri" w:cs="Calibri"/>
          <w:color w:val="000000"/>
          <w:lang w:val="en-GB"/>
        </w:rPr>
        <w:t xml:space="preserve"> objectives; </w:t>
      </w:r>
    </w:p>
    <w:p w14:paraId="5EEB7E01" w14:textId="7BD89AA3" w:rsidR="002B6330" w:rsidRPr="00847ADB" w:rsidRDefault="002B6330" w:rsidP="002B6330">
      <w:pPr>
        <w:numPr>
          <w:ilvl w:val="0"/>
          <w:numId w:val="47"/>
        </w:numPr>
        <w:autoSpaceDE w:val="0"/>
        <w:autoSpaceDN w:val="0"/>
        <w:adjustRightInd w:val="0"/>
        <w:ind w:left="360" w:hanging="360"/>
        <w:contextualSpacing/>
        <w:jc w:val="both"/>
        <w:rPr>
          <w:rFonts w:ascii="Calibri" w:hAnsi="Calibri" w:cs="Calibri"/>
          <w:color w:val="000000"/>
          <w:lang w:val="en-GB"/>
        </w:rPr>
      </w:pPr>
      <w:r w:rsidRPr="00847ADB">
        <w:rPr>
          <w:rFonts w:ascii="Calibri" w:hAnsi="Calibri" w:cs="Calibri"/>
          <w:color w:val="000000"/>
          <w:lang w:val="en-GB"/>
        </w:rPr>
        <w:t xml:space="preserve">it was incurred and paid by the </w:t>
      </w:r>
      <w:r w:rsidR="00847ADB" w:rsidRPr="00847ADB">
        <w:rPr>
          <w:rFonts w:ascii="Calibri" w:hAnsi="Calibri" w:cs="Calibri"/>
          <w:color w:val="000000"/>
          <w:lang w:val="en-GB"/>
        </w:rPr>
        <w:t>Programme Component Operator</w:t>
      </w:r>
      <w:r w:rsidRPr="00847ADB">
        <w:rPr>
          <w:rFonts w:ascii="Calibri" w:hAnsi="Calibri" w:cs="Calibri"/>
          <w:color w:val="000000"/>
          <w:lang w:val="en-GB"/>
        </w:rPr>
        <w:t xml:space="preserve"> </w:t>
      </w:r>
      <w:r w:rsidR="00847ADB" w:rsidRPr="00847ADB">
        <w:rPr>
          <w:rFonts w:ascii="Calibri" w:hAnsi="Calibri" w:cs="Calibri"/>
          <w:color w:val="000000"/>
          <w:lang w:val="en-GB"/>
        </w:rPr>
        <w:t xml:space="preserve">or Programme Component Partner </w:t>
      </w:r>
      <w:r w:rsidRPr="00847ADB">
        <w:rPr>
          <w:rFonts w:ascii="Calibri" w:hAnsi="Calibri" w:cs="Calibri"/>
          <w:color w:val="000000"/>
          <w:lang w:val="en-GB"/>
        </w:rPr>
        <w:t xml:space="preserve">within the specified time period set for </w:t>
      </w:r>
      <w:r w:rsidR="00847ADB" w:rsidRPr="00847ADB">
        <w:rPr>
          <w:rFonts w:ascii="Calibri" w:hAnsi="Calibri" w:cs="Calibri"/>
          <w:color w:val="000000"/>
          <w:lang w:val="en-GB"/>
        </w:rPr>
        <w:t>Programme Component</w:t>
      </w:r>
      <w:r w:rsidRPr="00847ADB">
        <w:rPr>
          <w:rFonts w:ascii="Calibri" w:hAnsi="Calibri" w:cs="Calibri"/>
          <w:color w:val="000000"/>
          <w:lang w:val="en-GB"/>
        </w:rPr>
        <w:t xml:space="preserve"> implementation</w:t>
      </w:r>
      <w:r w:rsidR="00847ADB" w:rsidRPr="00847ADB">
        <w:rPr>
          <w:rFonts w:ascii="Calibri" w:hAnsi="Calibri" w:cs="Calibri"/>
          <w:color w:val="000000"/>
          <w:lang w:val="en-GB"/>
        </w:rPr>
        <w:t>;</w:t>
      </w:r>
      <w:r w:rsidRPr="00847ADB">
        <w:rPr>
          <w:rFonts w:ascii="Calibri" w:hAnsi="Calibri" w:cs="Calibri"/>
          <w:color w:val="000000"/>
          <w:lang w:val="en-GB"/>
        </w:rPr>
        <w:t xml:space="preserve"> </w:t>
      </w:r>
    </w:p>
    <w:p w14:paraId="7B348B24" w14:textId="1617CC74" w:rsidR="00847ADB" w:rsidRPr="00847ADB" w:rsidRDefault="002B6330" w:rsidP="00847ADB">
      <w:pPr>
        <w:numPr>
          <w:ilvl w:val="0"/>
          <w:numId w:val="47"/>
        </w:numPr>
        <w:autoSpaceDE w:val="0"/>
        <w:autoSpaceDN w:val="0"/>
        <w:adjustRightInd w:val="0"/>
        <w:ind w:left="360" w:hanging="360"/>
        <w:contextualSpacing/>
        <w:jc w:val="both"/>
        <w:rPr>
          <w:rFonts w:ascii="Calibri" w:hAnsi="Calibri" w:cs="Calibri"/>
          <w:color w:val="000000"/>
          <w:lang w:val="en-GB"/>
        </w:rPr>
      </w:pPr>
      <w:r w:rsidRPr="00847ADB">
        <w:rPr>
          <w:rFonts w:ascii="Calibri" w:hAnsi="Calibri" w:cs="Calibri"/>
          <w:color w:val="000000"/>
          <w:lang w:val="en-GB"/>
        </w:rPr>
        <w:t>it was actually incurred, recorded in the account</w:t>
      </w:r>
      <w:r w:rsidR="00847ADB">
        <w:rPr>
          <w:rFonts w:ascii="Calibri" w:hAnsi="Calibri" w:cs="Calibri"/>
          <w:color w:val="000000"/>
          <w:lang w:val="en-GB"/>
        </w:rPr>
        <w:t>ing documents of the Programme Component Operator or Programme Component Partner</w:t>
      </w:r>
      <w:r w:rsidRPr="00847ADB">
        <w:rPr>
          <w:rFonts w:ascii="Calibri" w:hAnsi="Calibri" w:cs="Calibri"/>
          <w:color w:val="000000"/>
          <w:lang w:val="en-GB"/>
        </w:rPr>
        <w:t xml:space="preserve">, is identifiable and verifiable, supported by original documentation in accordance with </w:t>
      </w:r>
      <w:r w:rsidR="00847ADB" w:rsidRPr="00847ADB">
        <w:rPr>
          <w:lang w:val="en-GB"/>
        </w:rPr>
        <w:t>Act No. 431/2002 Coll. on Accounting as amended and on amendments of some act</w:t>
      </w:r>
      <w:r w:rsidR="00B8689E">
        <w:rPr>
          <w:lang w:val="en-GB"/>
        </w:rPr>
        <w:t>s</w:t>
      </w:r>
      <w:r w:rsidR="00847ADB">
        <w:rPr>
          <w:lang w:val="en-GB"/>
        </w:rPr>
        <w:t>.</w:t>
      </w:r>
    </w:p>
    <w:p w14:paraId="1032DBDD" w14:textId="77777777" w:rsidR="00847ADB" w:rsidRDefault="00847ADB" w:rsidP="00847ADB">
      <w:pPr>
        <w:autoSpaceDE w:val="0"/>
        <w:autoSpaceDN w:val="0"/>
        <w:adjustRightInd w:val="0"/>
        <w:contextualSpacing/>
        <w:jc w:val="both"/>
        <w:rPr>
          <w:rFonts w:ascii="Calibri" w:hAnsi="Calibri" w:cs="Calibri"/>
          <w:color w:val="000000"/>
          <w:lang w:val="en-GB"/>
        </w:rPr>
      </w:pPr>
    </w:p>
    <w:p w14:paraId="604DA5DE" w14:textId="54F48B00" w:rsidR="00D060AF" w:rsidRDefault="00D060AF" w:rsidP="00D060AF">
      <w:pPr>
        <w:jc w:val="both"/>
        <w:rPr>
          <w:lang w:val="en-GB"/>
        </w:rPr>
      </w:pPr>
      <w:r w:rsidRPr="00942673">
        <w:rPr>
          <w:lang w:val="en-GB"/>
        </w:rPr>
        <w:lastRenderedPageBreak/>
        <w:t>Except for the so-</w:t>
      </w:r>
      <w:r w:rsidRPr="007812AB">
        <w:rPr>
          <w:lang w:val="en-GB"/>
        </w:rPr>
        <w:t>called “</w:t>
      </w:r>
      <w:r w:rsidR="00B47309" w:rsidRPr="007812AB">
        <w:rPr>
          <w:lang w:val="en-GB"/>
        </w:rPr>
        <w:t>ineligible</w:t>
      </w:r>
      <w:r w:rsidRPr="007812AB">
        <w:rPr>
          <w:lang w:val="en-GB"/>
        </w:rPr>
        <w:t xml:space="preserve"> expenditures” listed in Article 6.6 of the </w:t>
      </w:r>
      <w:hyperlink r:id="rId13" w:history="1">
        <w:r w:rsidRPr="007812AB">
          <w:rPr>
            <w:rStyle w:val="Hypertextovprepojenie"/>
            <w:lang w:val="en-GB"/>
          </w:rPr>
          <w:t>Regulation</w:t>
        </w:r>
      </w:hyperlink>
      <w:r w:rsidRPr="007812AB">
        <w:rPr>
          <w:lang w:val="en-GB"/>
        </w:rPr>
        <w:t>, all</w:t>
      </w:r>
      <w:r w:rsidRPr="00942673">
        <w:rPr>
          <w:lang w:val="en-GB"/>
        </w:rPr>
        <w:t xml:space="preserve"> types of expenditures may be eligible, provided that they meet the conditions listed in this Call</w:t>
      </w:r>
      <w:r>
        <w:rPr>
          <w:lang w:val="en-GB"/>
        </w:rPr>
        <w:t xml:space="preserve"> and in Article 6.1 and 6.2</w:t>
      </w:r>
      <w:r w:rsidRPr="00942673">
        <w:rPr>
          <w:lang w:val="en-GB"/>
        </w:rPr>
        <w:t xml:space="preserve"> of the Regulation</w:t>
      </w:r>
      <w:r>
        <w:rPr>
          <w:rStyle w:val="Odkaznapoznmkupodiarou"/>
          <w:lang w:val="en-GB"/>
        </w:rPr>
        <w:footnoteReference w:id="5"/>
      </w:r>
      <w:r w:rsidRPr="00942673">
        <w:rPr>
          <w:lang w:val="en-GB"/>
        </w:rPr>
        <w:t>.</w:t>
      </w:r>
    </w:p>
    <w:p w14:paraId="21914D6B" w14:textId="451DD755" w:rsidR="00D060AF" w:rsidRDefault="00D060AF" w:rsidP="00D060AF">
      <w:pPr>
        <w:jc w:val="both"/>
        <w:rPr>
          <w:lang w:val="en-GB"/>
        </w:rPr>
      </w:pPr>
      <w:r w:rsidRPr="00D060AF">
        <w:rPr>
          <w:lang w:val="en-GB"/>
        </w:rPr>
        <w:t>The period of eligibility</w:t>
      </w:r>
      <w:r>
        <w:rPr>
          <w:lang w:val="en-GB"/>
        </w:rPr>
        <w:t xml:space="preserve"> of expenditure for each Programme Component</w:t>
      </w:r>
      <w:r w:rsidRPr="00D060AF">
        <w:rPr>
          <w:lang w:val="en-GB"/>
        </w:rPr>
        <w:t xml:space="preserve"> </w:t>
      </w:r>
      <w:r w:rsidR="0076045B" w:rsidRPr="0076045B">
        <w:rPr>
          <w:lang w:val="en-GB"/>
        </w:rPr>
        <w:t>will be</w:t>
      </w:r>
      <w:r w:rsidRPr="0076045B">
        <w:rPr>
          <w:lang w:val="en-GB"/>
        </w:rPr>
        <w:t xml:space="preserve"> </w:t>
      </w:r>
      <w:r>
        <w:rPr>
          <w:lang w:val="en-GB"/>
        </w:rPr>
        <w:t xml:space="preserve">set out in the </w:t>
      </w:r>
      <w:r w:rsidR="00CA015A">
        <w:rPr>
          <w:lang w:val="en-GB"/>
        </w:rPr>
        <w:t>Programme Component</w:t>
      </w:r>
      <w:r>
        <w:rPr>
          <w:lang w:val="en-GB"/>
        </w:rPr>
        <w:t xml:space="preserve"> Contract</w:t>
      </w:r>
      <w:r w:rsidRPr="00D060AF">
        <w:rPr>
          <w:lang w:val="en-GB"/>
        </w:rPr>
        <w:t>. As a r</w:t>
      </w:r>
      <w:r>
        <w:rPr>
          <w:lang w:val="en-GB"/>
        </w:rPr>
        <w:t>ule, expenditure under a Programme Component</w:t>
      </w:r>
      <w:r w:rsidRPr="00D060AF">
        <w:rPr>
          <w:lang w:val="en-GB"/>
        </w:rPr>
        <w:t xml:space="preserve"> is eligible from the date of the decision on approval of the </w:t>
      </w:r>
      <w:r>
        <w:rPr>
          <w:lang w:val="en-GB"/>
        </w:rPr>
        <w:t>Programme Component</w:t>
      </w:r>
      <w:r w:rsidRPr="00D060AF">
        <w:rPr>
          <w:lang w:val="en-GB"/>
        </w:rPr>
        <w:t xml:space="preserve"> by the Steering Committee for the </w:t>
      </w:r>
      <w:r>
        <w:rPr>
          <w:lang w:val="en-GB"/>
        </w:rPr>
        <w:t>Programme</w:t>
      </w:r>
      <w:r w:rsidRPr="00D060AF">
        <w:rPr>
          <w:lang w:val="en-GB"/>
        </w:rPr>
        <w:t xml:space="preserve">. </w:t>
      </w:r>
      <w:r>
        <w:rPr>
          <w:lang w:val="en-GB"/>
        </w:rPr>
        <w:t>E</w:t>
      </w:r>
      <w:r w:rsidRPr="00D060AF">
        <w:rPr>
          <w:lang w:val="en-GB"/>
        </w:rPr>
        <w:t>xpendit</w:t>
      </w:r>
      <w:r w:rsidR="0076045B">
        <w:rPr>
          <w:lang w:val="en-GB"/>
        </w:rPr>
        <w:t xml:space="preserve">ure may be eligible until 31 December </w:t>
      </w:r>
      <w:r w:rsidRPr="00D060AF">
        <w:rPr>
          <w:lang w:val="en-GB"/>
        </w:rPr>
        <w:t xml:space="preserve">2028. </w:t>
      </w:r>
    </w:p>
    <w:p w14:paraId="6B9BC5C2" w14:textId="1439FE93" w:rsidR="00D060AF" w:rsidRDefault="00D060AF" w:rsidP="0038524A">
      <w:pPr>
        <w:jc w:val="both"/>
        <w:rPr>
          <w:lang w:val="en-GB"/>
        </w:rPr>
      </w:pPr>
      <w:r w:rsidRPr="00D060AF">
        <w:rPr>
          <w:lang w:val="en-GB"/>
        </w:rPr>
        <w:t>Expenditure shall be deemed to have been incurred when the subject matter of the expenditure has been delivered (in the case of goods) or performed (in the case of services and works), invoiced and paid for. In exceptional cases where the subject of the expenditure has been delivered or performed in the last month of the eligibility period, expenditure shall be deemed to have been incurred within the eligibility period even if the invoice was issued in the month immediately following the end of the eligibility period and paid within 30 calendar days of the date of issue.</w:t>
      </w:r>
    </w:p>
    <w:p w14:paraId="0FE81244" w14:textId="0C78EED4" w:rsidR="00A46429" w:rsidRPr="00213F66" w:rsidRDefault="00A46429" w:rsidP="0038524A">
      <w:pPr>
        <w:jc w:val="both"/>
        <w:rPr>
          <w:rFonts w:cstheme="minorHAnsi"/>
          <w:lang w:val="en-GB"/>
        </w:rPr>
      </w:pPr>
      <w:r w:rsidRPr="00942673">
        <w:rPr>
          <w:lang w:val="en-GB"/>
        </w:rPr>
        <w:t>The grant rate of</w:t>
      </w:r>
      <w:r>
        <w:rPr>
          <w:lang w:val="en-GB"/>
        </w:rPr>
        <w:t xml:space="preserve"> the Programme Components is </w:t>
      </w:r>
      <w:r w:rsidR="00B83663">
        <w:rPr>
          <w:lang w:val="en-GB"/>
        </w:rPr>
        <w:t>95</w:t>
      </w:r>
      <w:r w:rsidRPr="00942673">
        <w:rPr>
          <w:lang w:val="en-GB"/>
        </w:rPr>
        <w:t xml:space="preserve">% </w:t>
      </w:r>
      <w:r w:rsidR="00B83663">
        <w:rPr>
          <w:lang w:val="en-GB"/>
        </w:rPr>
        <w:t>for all</w:t>
      </w:r>
      <w:r w:rsidRPr="00942673">
        <w:rPr>
          <w:lang w:val="en-GB"/>
        </w:rPr>
        <w:t xml:space="preserve"> </w:t>
      </w:r>
      <w:r w:rsidR="00213F66">
        <w:rPr>
          <w:lang w:val="en-GB"/>
        </w:rPr>
        <w:t>Applicants</w:t>
      </w:r>
      <w:r w:rsidR="009A0F3D">
        <w:rPr>
          <w:lang w:val="en-GB"/>
        </w:rPr>
        <w:t>.</w:t>
      </w:r>
      <w:r w:rsidR="00213F66">
        <w:rPr>
          <w:lang w:val="en-GB"/>
        </w:rPr>
        <w:t xml:space="preserve"> </w:t>
      </w:r>
    </w:p>
    <w:p w14:paraId="29DAC4B6" w14:textId="5A271BF8" w:rsidR="00213F66" w:rsidRDefault="005F664E" w:rsidP="00923D4F">
      <w:pPr>
        <w:jc w:val="both"/>
        <w:rPr>
          <w:lang w:val="en-GB"/>
        </w:rPr>
      </w:pPr>
      <w:r w:rsidRPr="005F664E">
        <w:rPr>
          <w:lang w:val="en-GB"/>
        </w:rPr>
        <w:t>Office and adminis</w:t>
      </w:r>
      <w:r w:rsidR="00BA3EB4">
        <w:rPr>
          <w:lang w:val="en-GB"/>
        </w:rPr>
        <w:t>trative expenses are part of a</w:t>
      </w:r>
      <w:r w:rsidRPr="005F664E">
        <w:rPr>
          <w:lang w:val="en-GB"/>
        </w:rPr>
        <w:t xml:space="preserve"> flat rate and their expenditure is not proven. </w:t>
      </w:r>
      <w:r w:rsidR="00213F66" w:rsidRPr="00213F66">
        <w:rPr>
          <w:lang w:val="en-GB"/>
        </w:rPr>
        <w:t>Office and administ</w:t>
      </w:r>
      <w:r w:rsidR="00BA3EB4">
        <w:rPr>
          <w:lang w:val="en-GB"/>
        </w:rPr>
        <w:t>rative costs are reimbursed at the</w:t>
      </w:r>
      <w:r w:rsidR="00213F66" w:rsidRPr="00213F66">
        <w:rPr>
          <w:lang w:val="en-GB"/>
        </w:rPr>
        <w:t xml:space="preserve"> flat rate of 7% of the eligible direct costs for </w:t>
      </w:r>
      <w:r>
        <w:rPr>
          <w:lang w:val="en-GB"/>
        </w:rPr>
        <w:t>staff employed under the Programme Component</w:t>
      </w:r>
      <w:r w:rsidR="00213F66" w:rsidRPr="00213F66">
        <w:rPr>
          <w:lang w:val="en-GB"/>
        </w:rPr>
        <w:t xml:space="preserve">, as specified in the </w:t>
      </w:r>
      <w:r w:rsidR="00CA015A">
        <w:rPr>
          <w:lang w:val="en-GB"/>
        </w:rPr>
        <w:t>Programme Component</w:t>
      </w:r>
      <w:r w:rsidR="00213F66" w:rsidRPr="00213F66">
        <w:rPr>
          <w:lang w:val="en-GB"/>
        </w:rPr>
        <w:t xml:space="preserve"> Contract. </w:t>
      </w:r>
      <w:r w:rsidR="00D25151">
        <w:rPr>
          <w:lang w:val="en-GB"/>
        </w:rPr>
        <w:t xml:space="preserve">Office and administrative costs shall be limited to the elements </w:t>
      </w:r>
      <w:r w:rsidR="00D63117">
        <w:rPr>
          <w:lang w:val="en-GB"/>
        </w:rPr>
        <w:t>listed</w:t>
      </w:r>
      <w:r w:rsidR="00D25151">
        <w:rPr>
          <w:lang w:val="en-GB"/>
        </w:rPr>
        <w:t xml:space="preserve"> in chapter D, point</w:t>
      </w:r>
      <w:r w:rsidR="00D63117">
        <w:rPr>
          <w:lang w:val="en-GB"/>
        </w:rPr>
        <w:t xml:space="preserve"> 8.6.3</w:t>
      </w:r>
      <w:r w:rsidR="00D25151">
        <w:rPr>
          <w:lang w:val="en-GB"/>
        </w:rPr>
        <w:t xml:space="preserve"> </w:t>
      </w:r>
      <w:r w:rsidR="00D63117">
        <w:rPr>
          <w:lang w:val="en-GB"/>
        </w:rPr>
        <w:t xml:space="preserve">of the </w:t>
      </w:r>
      <w:hyperlink r:id="rId14" w:history="1">
        <w:r w:rsidR="00D63117" w:rsidRPr="00D63117">
          <w:rPr>
            <w:rStyle w:val="Hypertextovprepojenie"/>
            <w:lang w:val="en-GB"/>
          </w:rPr>
          <w:t>Project</w:t>
        </w:r>
        <w:r w:rsidR="009C4D3F">
          <w:rPr>
            <w:rStyle w:val="Hypertextovprepojenie"/>
            <w:lang w:val="en-GB"/>
          </w:rPr>
          <w:t>s</w:t>
        </w:r>
        <w:r w:rsidR="00D63117" w:rsidRPr="00D63117">
          <w:rPr>
            <w:rStyle w:val="Hypertextovprepojenie"/>
            <w:lang w:val="en-GB"/>
          </w:rPr>
          <w:t xml:space="preserve"> Implementation Manual</w:t>
        </w:r>
      </w:hyperlink>
      <w:r w:rsidR="00D63117">
        <w:rPr>
          <w:lang w:val="en-GB"/>
        </w:rPr>
        <w:t xml:space="preserve">. </w:t>
      </w:r>
      <w:r w:rsidR="00213F66" w:rsidRPr="00213F66">
        <w:rPr>
          <w:lang w:val="en-GB"/>
        </w:rPr>
        <w:t xml:space="preserve">No other form of reimbursement is possible, and these types of costs are not covered under any other cost categories. </w:t>
      </w:r>
    </w:p>
    <w:p w14:paraId="2968E751" w14:textId="4479B625" w:rsidR="00F44DB0" w:rsidRPr="00F44DB0" w:rsidRDefault="00F44DB0" w:rsidP="00F03472">
      <w:pPr>
        <w:jc w:val="both"/>
        <w:rPr>
          <w:lang w:val="en-GB"/>
        </w:rPr>
      </w:pPr>
      <w:r w:rsidRPr="00F44DB0">
        <w:rPr>
          <w:lang w:val="en-GB"/>
        </w:rPr>
        <w:t xml:space="preserve">Flat rates for foreign and domestic business/work trips are eligible. The rules for using flat rates are set out in the </w:t>
      </w:r>
      <w:hyperlink r:id="rId15" w:history="1">
        <w:r w:rsidRPr="00F44DB0">
          <w:rPr>
            <w:rStyle w:val="Hypertextovprepojenie"/>
            <w:lang w:val="en-GB"/>
          </w:rPr>
          <w:t>Projects Implementation Manual</w:t>
        </w:r>
      </w:hyperlink>
      <w:r w:rsidRPr="00F44DB0">
        <w:rPr>
          <w:lang w:val="en-GB"/>
        </w:rPr>
        <w:t>.</w:t>
      </w:r>
    </w:p>
    <w:p w14:paraId="4B7A45A3" w14:textId="0972D9D3" w:rsidR="00C5481A" w:rsidRPr="00C5481A" w:rsidRDefault="00C5481A" w:rsidP="00F03472">
      <w:pPr>
        <w:contextualSpacing/>
        <w:jc w:val="both"/>
        <w:rPr>
          <w:lang w:val="en-GB"/>
        </w:rPr>
      </w:pPr>
      <w:r>
        <w:rPr>
          <w:lang w:val="en-GB"/>
        </w:rPr>
        <w:t>Within each Programme Component</w:t>
      </w:r>
      <w:r w:rsidRPr="00C5481A">
        <w:rPr>
          <w:lang w:val="en-GB"/>
        </w:rPr>
        <w:t>, one general item called Reserve in the amount of 5% of the Total Eli</w:t>
      </w:r>
      <w:r>
        <w:rPr>
          <w:lang w:val="en-GB"/>
        </w:rPr>
        <w:t>gible Expenditure of the Programme Component</w:t>
      </w:r>
      <w:r w:rsidRPr="00C5481A">
        <w:rPr>
          <w:lang w:val="en-GB"/>
        </w:rPr>
        <w:t xml:space="preserve"> shall be obligatory, and the following expenses shall be financed from this item in particular:</w:t>
      </w:r>
    </w:p>
    <w:p w14:paraId="2CCE659E" w14:textId="77777777" w:rsidR="00C5481A" w:rsidRPr="00C5481A" w:rsidRDefault="00C5481A" w:rsidP="00F03472">
      <w:pPr>
        <w:contextualSpacing/>
        <w:jc w:val="both"/>
        <w:rPr>
          <w:lang w:val="en-GB"/>
        </w:rPr>
      </w:pPr>
      <w:r w:rsidRPr="00C5481A">
        <w:rPr>
          <w:lang w:val="en-GB"/>
        </w:rPr>
        <w:t xml:space="preserve">(a) </w:t>
      </w:r>
      <w:proofErr w:type="gramStart"/>
      <w:r w:rsidRPr="00C5481A">
        <w:rPr>
          <w:lang w:val="en-GB"/>
        </w:rPr>
        <w:t>expenditure</w:t>
      </w:r>
      <w:proofErr w:type="gramEnd"/>
      <w:r w:rsidRPr="00C5481A">
        <w:rPr>
          <w:lang w:val="en-GB"/>
        </w:rPr>
        <w:t xml:space="preserve"> on audits that may be required by the Audit Authority,</w:t>
      </w:r>
    </w:p>
    <w:p w14:paraId="051D2B5B" w14:textId="23D0938E" w:rsidR="00C5481A" w:rsidRPr="00C5481A" w:rsidRDefault="00C5481A" w:rsidP="00F03472">
      <w:pPr>
        <w:contextualSpacing/>
        <w:jc w:val="both"/>
        <w:rPr>
          <w:lang w:val="en-GB"/>
        </w:rPr>
      </w:pPr>
      <w:r w:rsidRPr="00C5481A">
        <w:rPr>
          <w:lang w:val="en-GB"/>
        </w:rPr>
        <w:t xml:space="preserve">(b) </w:t>
      </w:r>
      <w:proofErr w:type="gramStart"/>
      <w:r w:rsidRPr="00C5481A">
        <w:rPr>
          <w:lang w:val="en-GB"/>
        </w:rPr>
        <w:t>expenditure</w:t>
      </w:r>
      <w:proofErr w:type="gramEnd"/>
      <w:r w:rsidRPr="00C5481A">
        <w:rPr>
          <w:lang w:val="en-GB"/>
        </w:rPr>
        <w:t xml:space="preserve"> on translations of tender documents, if requested by the Swiss Party,</w:t>
      </w:r>
    </w:p>
    <w:p w14:paraId="4B14E413" w14:textId="6E61BCF5" w:rsidR="00C5481A" w:rsidRPr="00C5481A" w:rsidRDefault="00C5481A" w:rsidP="00F03472">
      <w:pPr>
        <w:contextualSpacing/>
        <w:jc w:val="both"/>
        <w:rPr>
          <w:lang w:val="en-GB"/>
        </w:rPr>
      </w:pPr>
      <w:r w:rsidRPr="00C5481A">
        <w:rPr>
          <w:lang w:val="en-GB"/>
        </w:rPr>
        <w:t xml:space="preserve">(c) </w:t>
      </w:r>
      <w:proofErr w:type="gramStart"/>
      <w:r w:rsidRPr="00C5481A">
        <w:rPr>
          <w:lang w:val="en-GB"/>
        </w:rPr>
        <w:t>expenditure</w:t>
      </w:r>
      <w:proofErr w:type="gramEnd"/>
      <w:r w:rsidRPr="00C5481A">
        <w:rPr>
          <w:lang w:val="en-GB"/>
        </w:rPr>
        <w:t xml:space="preserve"> on reports by an independent auditor or a qualified </w:t>
      </w:r>
      <w:r>
        <w:rPr>
          <w:lang w:val="en-GB"/>
        </w:rPr>
        <w:t>and independent public official</w:t>
      </w:r>
      <w:r>
        <w:rPr>
          <w:rStyle w:val="Odkaznapoznmkupodiarou"/>
          <w:lang w:val="en-GB"/>
        </w:rPr>
        <w:footnoteReference w:id="6"/>
      </w:r>
      <w:r w:rsidRPr="00C5481A">
        <w:rPr>
          <w:lang w:val="en-GB"/>
        </w:rPr>
        <w:t>,</w:t>
      </w:r>
    </w:p>
    <w:p w14:paraId="7B7E9892" w14:textId="77777777" w:rsidR="00C5481A" w:rsidRPr="00C5481A" w:rsidRDefault="00C5481A" w:rsidP="00F03472">
      <w:pPr>
        <w:contextualSpacing/>
        <w:jc w:val="both"/>
        <w:rPr>
          <w:lang w:val="en-GB"/>
        </w:rPr>
      </w:pPr>
      <w:r w:rsidRPr="00C5481A">
        <w:rPr>
          <w:lang w:val="en-GB"/>
        </w:rPr>
        <w:t xml:space="preserve">(d) </w:t>
      </w:r>
      <w:proofErr w:type="gramStart"/>
      <w:r w:rsidRPr="00C5481A">
        <w:rPr>
          <w:lang w:val="en-GB"/>
        </w:rPr>
        <w:t>a</w:t>
      </w:r>
      <w:proofErr w:type="gramEnd"/>
      <w:r w:rsidRPr="00C5481A">
        <w:rPr>
          <w:lang w:val="en-GB"/>
        </w:rPr>
        <w:t xml:space="preserve"> provision for foreign exchange losses of the Swiss counterparts,</w:t>
      </w:r>
    </w:p>
    <w:p w14:paraId="786146A3" w14:textId="42B019EA" w:rsidR="00C5481A" w:rsidRPr="00213F66" w:rsidRDefault="00C5481A" w:rsidP="00F03472">
      <w:pPr>
        <w:jc w:val="both"/>
        <w:rPr>
          <w:lang w:val="en-GB"/>
        </w:rPr>
      </w:pPr>
      <w:r w:rsidRPr="00C5481A">
        <w:rPr>
          <w:lang w:val="en-GB"/>
        </w:rPr>
        <w:t xml:space="preserve">(e) </w:t>
      </w:r>
      <w:proofErr w:type="gramStart"/>
      <w:r w:rsidRPr="00C5481A">
        <w:rPr>
          <w:lang w:val="en-GB"/>
        </w:rPr>
        <w:t>other</w:t>
      </w:r>
      <w:proofErr w:type="gramEnd"/>
      <w:r w:rsidRPr="00C5481A">
        <w:rPr>
          <w:lang w:val="en-GB"/>
        </w:rPr>
        <w:t xml:space="preserve"> expenses for unforeseen circumstances.</w:t>
      </w:r>
    </w:p>
    <w:p w14:paraId="777F1F4B" w14:textId="4090B194" w:rsidR="00923D4F" w:rsidRDefault="00923D4F" w:rsidP="00F03472">
      <w:pPr>
        <w:jc w:val="both"/>
        <w:rPr>
          <w:rFonts w:cstheme="minorHAnsi"/>
          <w:lang w:val="en-GB"/>
        </w:rPr>
      </w:pPr>
      <w:r w:rsidRPr="00923D4F">
        <w:rPr>
          <w:rFonts w:cstheme="minorHAnsi"/>
          <w:lang w:val="en-GB"/>
        </w:rPr>
        <w:t>Value added tax relating to eligible expenditure is an eligibl</w:t>
      </w:r>
      <w:r w:rsidR="00C5481A">
        <w:rPr>
          <w:rFonts w:cstheme="minorHAnsi"/>
          <w:lang w:val="en-GB"/>
        </w:rPr>
        <w:t xml:space="preserve">e expenditure if the Programme Component </w:t>
      </w:r>
      <w:r w:rsidR="005065B8">
        <w:rPr>
          <w:rFonts w:cstheme="minorHAnsi"/>
          <w:lang w:val="en-GB"/>
        </w:rPr>
        <w:t>Operator</w:t>
      </w:r>
      <w:r w:rsidRPr="00923D4F">
        <w:rPr>
          <w:rFonts w:cstheme="minorHAnsi"/>
          <w:lang w:val="en-GB"/>
        </w:rPr>
        <w:t xml:space="preserve"> is not liable to pay this tax or is not entitled to deduct this tax. </w:t>
      </w:r>
    </w:p>
    <w:p w14:paraId="05592B26" w14:textId="2A6AD674" w:rsidR="00772A5C" w:rsidRDefault="00772A5C" w:rsidP="00F03472">
      <w:pPr>
        <w:jc w:val="both"/>
        <w:rPr>
          <w:rFonts w:cstheme="minorHAnsi"/>
          <w:lang w:val="en-GB"/>
        </w:rPr>
      </w:pPr>
      <w:r w:rsidRPr="00772A5C">
        <w:rPr>
          <w:rFonts w:cstheme="minorHAnsi"/>
          <w:lang w:val="en-GB"/>
        </w:rPr>
        <w:t xml:space="preserve">Swiss and international organisations whose primary seat is outside Slovakia shall submit a report from an independent auditor authorised to carry out statutory audits of accounting documents, confirming that the claimed expenditure has been incurred in accordance with the Regulation, national legislation </w:t>
      </w:r>
      <w:r w:rsidRPr="00772A5C">
        <w:rPr>
          <w:rFonts w:cstheme="minorHAnsi"/>
          <w:lang w:val="en-GB"/>
        </w:rPr>
        <w:lastRenderedPageBreak/>
        <w:t>and relevant national accounting practices. This report shall be considered sufficient proof of the expenditure incurred.</w:t>
      </w:r>
    </w:p>
    <w:p w14:paraId="1413673A" w14:textId="77777777" w:rsidR="00710FFA" w:rsidRPr="00923D4F" w:rsidRDefault="00710FFA" w:rsidP="00923D4F">
      <w:pPr>
        <w:jc w:val="both"/>
        <w:rPr>
          <w:rFonts w:cstheme="minorHAnsi"/>
          <w:lang w:val="en-GB"/>
        </w:rPr>
      </w:pPr>
    </w:p>
    <w:p w14:paraId="06D21E23" w14:textId="616C2729" w:rsidR="007D20C9" w:rsidRPr="001D2A40" w:rsidRDefault="007D20C9">
      <w:pPr>
        <w:pStyle w:val="Nadpis1"/>
        <w:ind w:left="426"/>
        <w:rPr>
          <w:rFonts w:cstheme="minorHAnsi"/>
        </w:rPr>
      </w:pPr>
      <w:r w:rsidRPr="00F40824">
        <w:rPr>
          <w:rFonts w:cstheme="minorHAnsi"/>
        </w:rPr>
        <w:t xml:space="preserve">milestones </w:t>
      </w:r>
      <w:r w:rsidRPr="001D2A40">
        <w:rPr>
          <w:rFonts w:cstheme="minorHAnsi"/>
        </w:rPr>
        <w:t>and timeframe</w:t>
      </w:r>
    </w:p>
    <w:p w14:paraId="45DAD172" w14:textId="0830936B" w:rsidR="007D20C9" w:rsidRPr="00D1333A" w:rsidRDefault="007D20C9" w:rsidP="00A62743">
      <w:pPr>
        <w:jc w:val="both"/>
        <w:rPr>
          <w:rFonts w:cstheme="minorHAnsi"/>
          <w:lang w:val="en-GB"/>
        </w:rPr>
      </w:pPr>
    </w:p>
    <w:tbl>
      <w:tblPr>
        <w:tblStyle w:val="Mriekatabuky"/>
        <w:tblW w:w="0" w:type="auto"/>
        <w:tblLook w:val="04A0" w:firstRow="1" w:lastRow="0" w:firstColumn="1" w:lastColumn="0" w:noHBand="0" w:noVBand="1"/>
      </w:tblPr>
      <w:tblGrid>
        <w:gridCol w:w="6120"/>
        <w:gridCol w:w="2942"/>
      </w:tblGrid>
      <w:tr w:rsidR="007D20C9" w:rsidRPr="001D2A40" w14:paraId="7FE88A61" w14:textId="77777777" w:rsidTr="00863FBB">
        <w:tc>
          <w:tcPr>
            <w:tcW w:w="6120" w:type="dxa"/>
          </w:tcPr>
          <w:p w14:paraId="76A1ED1C" w14:textId="77777777" w:rsidR="007D20C9" w:rsidRPr="001D2A40" w:rsidRDefault="007D20C9" w:rsidP="007D20C9">
            <w:pPr>
              <w:rPr>
                <w:rFonts w:cstheme="minorHAnsi"/>
                <w:b/>
                <w:lang w:val="en-GB"/>
              </w:rPr>
            </w:pPr>
            <w:r w:rsidRPr="00D1333A">
              <w:rPr>
                <w:rFonts w:cstheme="minorHAnsi"/>
                <w:b/>
                <w:lang w:val="en-GB"/>
              </w:rPr>
              <w:t>Event/Milestone</w:t>
            </w:r>
          </w:p>
        </w:tc>
        <w:tc>
          <w:tcPr>
            <w:tcW w:w="2942" w:type="dxa"/>
          </w:tcPr>
          <w:p w14:paraId="3D123E30" w14:textId="4A942B97" w:rsidR="007D20C9" w:rsidRPr="00F40824" w:rsidRDefault="0043029C" w:rsidP="007D20C9">
            <w:pPr>
              <w:rPr>
                <w:rFonts w:cstheme="minorHAnsi"/>
                <w:b/>
                <w:lang w:val="en-GB"/>
              </w:rPr>
            </w:pPr>
            <w:r>
              <w:rPr>
                <w:rFonts w:cstheme="minorHAnsi"/>
                <w:b/>
                <w:lang w:val="en-GB"/>
              </w:rPr>
              <w:t>Deadline</w:t>
            </w:r>
          </w:p>
        </w:tc>
      </w:tr>
      <w:tr w:rsidR="007A4D06" w:rsidRPr="001D2A40" w14:paraId="08C59B68" w14:textId="77777777" w:rsidTr="00863FBB">
        <w:tc>
          <w:tcPr>
            <w:tcW w:w="6120" w:type="dxa"/>
          </w:tcPr>
          <w:p w14:paraId="2E6CE8EA" w14:textId="6FB755D2" w:rsidR="007A4D06" w:rsidRPr="001D2A40" w:rsidRDefault="007A4D06" w:rsidP="00863FBB">
            <w:pPr>
              <w:rPr>
                <w:rFonts w:cstheme="minorHAnsi"/>
                <w:lang w:val="en-GB"/>
              </w:rPr>
            </w:pPr>
            <w:r>
              <w:rPr>
                <w:rFonts w:cstheme="minorHAnsi"/>
                <w:lang w:val="en-GB"/>
              </w:rPr>
              <w:t>Call launching</w:t>
            </w:r>
          </w:p>
        </w:tc>
        <w:tc>
          <w:tcPr>
            <w:tcW w:w="2942" w:type="dxa"/>
          </w:tcPr>
          <w:p w14:paraId="23302344" w14:textId="002D1D52" w:rsidR="007A4D06" w:rsidRPr="00F40824" w:rsidRDefault="007A4D06" w:rsidP="00863FBB">
            <w:pPr>
              <w:rPr>
                <w:rFonts w:cstheme="minorHAnsi"/>
                <w:lang w:val="en-GB"/>
              </w:rPr>
            </w:pPr>
            <w:r>
              <w:rPr>
                <w:rFonts w:cstheme="minorHAnsi"/>
                <w:lang w:val="en-GB"/>
              </w:rPr>
              <w:t>13 February 2025</w:t>
            </w:r>
          </w:p>
        </w:tc>
      </w:tr>
      <w:tr w:rsidR="007A4D06" w:rsidRPr="001D2A40" w14:paraId="25AA1949" w14:textId="77777777" w:rsidTr="00863FBB">
        <w:tc>
          <w:tcPr>
            <w:tcW w:w="6120" w:type="dxa"/>
          </w:tcPr>
          <w:p w14:paraId="297CCEC4" w14:textId="7546FC79" w:rsidR="007A4D06" w:rsidRDefault="007A4D06" w:rsidP="00026126">
            <w:pPr>
              <w:rPr>
                <w:rFonts w:cstheme="minorHAnsi"/>
                <w:lang w:val="en-GB"/>
              </w:rPr>
            </w:pPr>
            <w:r>
              <w:rPr>
                <w:rFonts w:cstheme="minorHAnsi"/>
                <w:lang w:val="en-GB"/>
              </w:rPr>
              <w:t>Expected Date of Information Day on the Call (online)</w:t>
            </w:r>
          </w:p>
        </w:tc>
        <w:tc>
          <w:tcPr>
            <w:tcW w:w="2942" w:type="dxa"/>
          </w:tcPr>
          <w:p w14:paraId="34150694" w14:textId="3A55A312" w:rsidR="007A4D06" w:rsidRDefault="007A4D06" w:rsidP="00863FBB">
            <w:pPr>
              <w:rPr>
                <w:rFonts w:cstheme="minorHAnsi"/>
                <w:lang w:val="en-GB"/>
              </w:rPr>
            </w:pPr>
            <w:r>
              <w:rPr>
                <w:rFonts w:cstheme="minorHAnsi"/>
                <w:lang w:val="en-GB"/>
              </w:rPr>
              <w:t>3</w:t>
            </w:r>
            <w:r w:rsidRPr="007A4D06">
              <w:rPr>
                <w:rFonts w:cstheme="minorHAnsi"/>
                <w:vertAlign w:val="superscript"/>
                <w:lang w:val="en-GB"/>
              </w:rPr>
              <w:t>rd</w:t>
            </w:r>
            <w:r>
              <w:rPr>
                <w:rFonts w:cstheme="minorHAnsi"/>
                <w:lang w:val="en-GB"/>
              </w:rPr>
              <w:t xml:space="preserve"> week of March 2025</w:t>
            </w:r>
          </w:p>
        </w:tc>
      </w:tr>
      <w:tr w:rsidR="007A4D06" w:rsidRPr="001D2A40" w14:paraId="72A58D86" w14:textId="77777777" w:rsidTr="00863FBB">
        <w:tc>
          <w:tcPr>
            <w:tcW w:w="6120" w:type="dxa"/>
          </w:tcPr>
          <w:p w14:paraId="1BC5B767" w14:textId="3FD4EAA5" w:rsidR="007A4D06" w:rsidRDefault="007A4D06" w:rsidP="00863FBB">
            <w:pPr>
              <w:rPr>
                <w:rFonts w:cstheme="minorHAnsi"/>
                <w:lang w:val="en-GB"/>
              </w:rPr>
            </w:pPr>
            <w:r>
              <w:rPr>
                <w:rFonts w:cstheme="minorHAnsi"/>
                <w:lang w:val="en-GB"/>
              </w:rPr>
              <w:t xml:space="preserve">Deadline </w:t>
            </w:r>
            <w:r w:rsidR="00777107">
              <w:rPr>
                <w:rFonts w:cstheme="minorHAnsi"/>
                <w:lang w:val="en-GB"/>
              </w:rPr>
              <w:t>to submit form "Search for Swiss partner contact"</w:t>
            </w:r>
            <w:r w:rsidR="0038524A">
              <w:rPr>
                <w:rFonts w:cstheme="minorHAnsi"/>
                <w:lang w:val="en-GB"/>
              </w:rPr>
              <w:t xml:space="preserve"> (see Annex 4)</w:t>
            </w:r>
            <w:r w:rsidR="00476D9B">
              <w:rPr>
                <w:rFonts w:cstheme="minorHAnsi"/>
                <w:lang w:val="en-GB"/>
              </w:rPr>
              <w:t xml:space="preserve"> </w:t>
            </w:r>
          </w:p>
        </w:tc>
        <w:tc>
          <w:tcPr>
            <w:tcW w:w="2942" w:type="dxa"/>
          </w:tcPr>
          <w:p w14:paraId="0B19AA43" w14:textId="2B9132EA" w:rsidR="007A4D06" w:rsidRDefault="0038524A" w:rsidP="00863FBB">
            <w:pPr>
              <w:rPr>
                <w:rFonts w:cstheme="minorHAnsi"/>
                <w:lang w:val="en-GB"/>
              </w:rPr>
            </w:pPr>
            <w:r>
              <w:rPr>
                <w:rFonts w:cstheme="minorHAnsi"/>
                <w:lang w:val="en-GB"/>
              </w:rPr>
              <w:t xml:space="preserve">7 </w:t>
            </w:r>
            <w:r w:rsidR="00476D9B">
              <w:rPr>
                <w:rFonts w:cstheme="minorHAnsi"/>
                <w:lang w:val="en-GB"/>
              </w:rPr>
              <w:t>April 2025, 23:59 CE</w:t>
            </w:r>
            <w:r w:rsidR="0041347B">
              <w:rPr>
                <w:rFonts w:cstheme="minorHAnsi"/>
                <w:lang w:val="en-GB"/>
              </w:rPr>
              <w:t>S</w:t>
            </w:r>
            <w:r w:rsidR="00476D9B">
              <w:rPr>
                <w:rFonts w:cstheme="minorHAnsi"/>
                <w:lang w:val="en-GB"/>
              </w:rPr>
              <w:t>T</w:t>
            </w:r>
          </w:p>
        </w:tc>
      </w:tr>
      <w:tr w:rsidR="00863FBB" w:rsidRPr="001D2A40" w14:paraId="69557712" w14:textId="77777777" w:rsidTr="00863FBB">
        <w:tc>
          <w:tcPr>
            <w:tcW w:w="6120" w:type="dxa"/>
          </w:tcPr>
          <w:p w14:paraId="1711AE5E" w14:textId="70517FEF" w:rsidR="00863FBB" w:rsidRPr="007A4D06" w:rsidRDefault="00863FBB" w:rsidP="00863FBB">
            <w:pPr>
              <w:rPr>
                <w:rFonts w:cstheme="minorHAnsi"/>
                <w:b/>
                <w:lang w:val="en-GB"/>
              </w:rPr>
            </w:pPr>
            <w:r w:rsidRPr="007A4D06">
              <w:rPr>
                <w:rFonts w:cstheme="minorHAnsi"/>
                <w:b/>
                <w:lang w:val="en-GB"/>
              </w:rPr>
              <w:t>Call closure</w:t>
            </w:r>
            <w:r w:rsidR="007A4D06" w:rsidRPr="007A4D06">
              <w:rPr>
                <w:rFonts w:cstheme="minorHAnsi"/>
                <w:b/>
                <w:lang w:val="en-GB"/>
              </w:rPr>
              <w:t xml:space="preserve"> – deadline for submission of applications</w:t>
            </w:r>
          </w:p>
        </w:tc>
        <w:tc>
          <w:tcPr>
            <w:tcW w:w="2942" w:type="dxa"/>
          </w:tcPr>
          <w:p w14:paraId="1C5AFAD5" w14:textId="3C5EC29D" w:rsidR="00863FBB" w:rsidRPr="005B0264" w:rsidRDefault="0080505D" w:rsidP="00863FBB">
            <w:pPr>
              <w:rPr>
                <w:rFonts w:cstheme="minorHAnsi"/>
                <w:b/>
                <w:lang w:val="en-GB"/>
              </w:rPr>
            </w:pPr>
            <w:r>
              <w:rPr>
                <w:rFonts w:cstheme="minorHAnsi"/>
                <w:b/>
                <w:lang w:val="en-GB"/>
              </w:rPr>
              <w:t xml:space="preserve">2 June </w:t>
            </w:r>
            <w:r w:rsidR="007A4D06" w:rsidRPr="005B0264">
              <w:rPr>
                <w:rFonts w:cstheme="minorHAnsi"/>
                <w:b/>
                <w:lang w:val="en-GB"/>
              </w:rPr>
              <w:t xml:space="preserve">2025, 23:59 </w:t>
            </w:r>
            <w:r w:rsidR="00476D9B" w:rsidRPr="005B0264">
              <w:rPr>
                <w:rFonts w:cstheme="minorHAnsi"/>
                <w:b/>
                <w:lang w:val="en-GB"/>
              </w:rPr>
              <w:t>CE</w:t>
            </w:r>
            <w:r w:rsidR="0041347B">
              <w:rPr>
                <w:rFonts w:cstheme="minorHAnsi"/>
                <w:b/>
                <w:lang w:val="en-GB"/>
              </w:rPr>
              <w:t>S</w:t>
            </w:r>
            <w:r w:rsidR="00476D9B" w:rsidRPr="005B0264">
              <w:rPr>
                <w:rFonts w:cstheme="minorHAnsi"/>
                <w:b/>
                <w:lang w:val="en-GB"/>
              </w:rPr>
              <w:t>T</w:t>
            </w:r>
          </w:p>
        </w:tc>
      </w:tr>
      <w:tr w:rsidR="007A4D06" w:rsidRPr="001D2A40" w14:paraId="0D7D82D7" w14:textId="77777777" w:rsidTr="00863FBB">
        <w:tc>
          <w:tcPr>
            <w:tcW w:w="6120" w:type="dxa"/>
          </w:tcPr>
          <w:p w14:paraId="596C2A24" w14:textId="20CA6ED5" w:rsidR="007A4D06" w:rsidRPr="001D2A40" w:rsidRDefault="007A4D06" w:rsidP="00863FBB">
            <w:pPr>
              <w:rPr>
                <w:rFonts w:cstheme="minorHAnsi"/>
                <w:lang w:val="en-GB"/>
              </w:rPr>
            </w:pPr>
            <w:r>
              <w:rPr>
                <w:rFonts w:cstheme="minorHAnsi"/>
                <w:lang w:val="en-GB"/>
              </w:rPr>
              <w:t>Expected date of announcement of the results of the Call</w:t>
            </w:r>
          </w:p>
        </w:tc>
        <w:tc>
          <w:tcPr>
            <w:tcW w:w="2942" w:type="dxa"/>
          </w:tcPr>
          <w:p w14:paraId="25998484" w14:textId="42910FB2" w:rsidR="007A4D06" w:rsidRPr="00F40824" w:rsidDel="007A4D06" w:rsidRDefault="0080505D" w:rsidP="00863FBB">
            <w:pPr>
              <w:rPr>
                <w:rFonts w:cstheme="minorHAnsi"/>
                <w:lang w:val="en-GB"/>
              </w:rPr>
            </w:pPr>
            <w:r>
              <w:rPr>
                <w:rFonts w:cstheme="minorHAnsi"/>
                <w:lang w:val="en-GB"/>
              </w:rPr>
              <w:t>31</w:t>
            </w:r>
            <w:r w:rsidR="007A4D06">
              <w:rPr>
                <w:rFonts w:cstheme="minorHAnsi"/>
                <w:lang w:val="en-GB"/>
              </w:rPr>
              <w:t xml:space="preserve"> July 2025</w:t>
            </w:r>
          </w:p>
        </w:tc>
      </w:tr>
      <w:tr w:rsidR="00863FBB" w:rsidRPr="001D2A40" w14:paraId="7F4288B4" w14:textId="77777777" w:rsidTr="00863FBB">
        <w:tc>
          <w:tcPr>
            <w:tcW w:w="6120" w:type="dxa"/>
          </w:tcPr>
          <w:p w14:paraId="0EC5E880" w14:textId="332C4BF6" w:rsidR="00863FBB" w:rsidRPr="001D2A40" w:rsidRDefault="00026126" w:rsidP="00863FBB">
            <w:pPr>
              <w:rPr>
                <w:rFonts w:cstheme="minorHAnsi"/>
                <w:lang w:val="en-GB"/>
              </w:rPr>
            </w:pPr>
            <w:r>
              <w:rPr>
                <w:rFonts w:cstheme="minorHAnsi"/>
                <w:lang w:val="en-GB"/>
              </w:rPr>
              <w:t xml:space="preserve">Expected possible start date of Programme Component implementation </w:t>
            </w:r>
          </w:p>
        </w:tc>
        <w:tc>
          <w:tcPr>
            <w:tcW w:w="2942" w:type="dxa"/>
          </w:tcPr>
          <w:p w14:paraId="59752CBF" w14:textId="6DE4CA1B" w:rsidR="00863FBB" w:rsidRPr="00F40824" w:rsidRDefault="00026126" w:rsidP="00863FBB">
            <w:pPr>
              <w:rPr>
                <w:rFonts w:cstheme="minorHAnsi"/>
                <w:lang w:val="en-GB"/>
              </w:rPr>
            </w:pPr>
            <w:r>
              <w:rPr>
                <w:rFonts w:cstheme="minorHAnsi"/>
                <w:lang w:val="en-GB"/>
              </w:rPr>
              <w:t>1</w:t>
            </w:r>
            <w:r w:rsidR="0080505D">
              <w:rPr>
                <w:rFonts w:cstheme="minorHAnsi"/>
                <w:lang w:val="en-GB"/>
              </w:rPr>
              <w:t>5</w:t>
            </w:r>
            <w:r>
              <w:rPr>
                <w:rFonts w:cstheme="minorHAnsi"/>
                <w:lang w:val="en-GB"/>
              </w:rPr>
              <w:t xml:space="preserve"> August 2025</w:t>
            </w:r>
          </w:p>
        </w:tc>
      </w:tr>
      <w:tr w:rsidR="00863FBB" w:rsidRPr="001D2A40" w14:paraId="6E640A31" w14:textId="77777777" w:rsidTr="00863FBB">
        <w:tc>
          <w:tcPr>
            <w:tcW w:w="6120" w:type="dxa"/>
          </w:tcPr>
          <w:p w14:paraId="3683621E" w14:textId="5D3BD852" w:rsidR="00863FBB" w:rsidRPr="001D2A40" w:rsidRDefault="00026126" w:rsidP="00863FBB">
            <w:pPr>
              <w:rPr>
                <w:rFonts w:cstheme="minorHAnsi"/>
                <w:lang w:val="en-GB"/>
              </w:rPr>
            </w:pPr>
            <w:r>
              <w:rPr>
                <w:rFonts w:cstheme="minorHAnsi"/>
                <w:lang w:val="en-GB"/>
              </w:rPr>
              <w:t>Latest date for completion of Programme Component</w:t>
            </w:r>
          </w:p>
        </w:tc>
        <w:tc>
          <w:tcPr>
            <w:tcW w:w="2942" w:type="dxa"/>
          </w:tcPr>
          <w:p w14:paraId="6957F522" w14:textId="5BE6B51A" w:rsidR="00863FBB" w:rsidRPr="00F40824" w:rsidDel="00A62743" w:rsidRDefault="00026126" w:rsidP="00863FBB">
            <w:pPr>
              <w:rPr>
                <w:rFonts w:cstheme="minorHAnsi"/>
                <w:lang w:val="en-GB"/>
              </w:rPr>
            </w:pPr>
            <w:r>
              <w:rPr>
                <w:rFonts w:cstheme="minorHAnsi"/>
                <w:lang w:val="en-GB"/>
              </w:rPr>
              <w:t>31 December 2028</w:t>
            </w:r>
          </w:p>
        </w:tc>
      </w:tr>
      <w:tr w:rsidR="008840CD" w:rsidRPr="001D2A40" w14:paraId="460951AD" w14:textId="77777777" w:rsidTr="00863FBB">
        <w:tc>
          <w:tcPr>
            <w:tcW w:w="6120" w:type="dxa"/>
          </w:tcPr>
          <w:p w14:paraId="0EE7E8C6" w14:textId="3CBE9531" w:rsidR="008840CD" w:rsidRPr="005B0264" w:rsidRDefault="00026126" w:rsidP="00026126">
            <w:pPr>
              <w:rPr>
                <w:rFonts w:cstheme="minorHAnsi"/>
                <w:b/>
                <w:lang w:val="en-GB"/>
              </w:rPr>
            </w:pPr>
            <w:r w:rsidRPr="005B0264">
              <w:rPr>
                <w:rFonts w:cstheme="minorHAnsi"/>
                <w:b/>
                <w:lang w:val="en-GB"/>
              </w:rPr>
              <w:t xml:space="preserve">End of eligibility of </w:t>
            </w:r>
            <w:r w:rsidR="00337BFF" w:rsidRPr="005B0264">
              <w:rPr>
                <w:rFonts w:cstheme="minorHAnsi"/>
                <w:b/>
                <w:lang w:val="en-GB"/>
              </w:rPr>
              <w:t>P</w:t>
            </w:r>
            <w:r w:rsidR="00F92E44" w:rsidRPr="005B0264">
              <w:rPr>
                <w:rFonts w:cstheme="minorHAnsi"/>
                <w:b/>
                <w:lang w:val="en-GB"/>
              </w:rPr>
              <w:t xml:space="preserve">rogramme Component </w:t>
            </w:r>
            <w:r w:rsidRPr="005B0264">
              <w:rPr>
                <w:rFonts w:cstheme="minorHAnsi"/>
                <w:b/>
                <w:lang w:val="en-GB"/>
              </w:rPr>
              <w:t>expenditure</w:t>
            </w:r>
          </w:p>
        </w:tc>
        <w:tc>
          <w:tcPr>
            <w:tcW w:w="2942" w:type="dxa"/>
          </w:tcPr>
          <w:p w14:paraId="71D9A7DA" w14:textId="766E3E1B" w:rsidR="008840CD" w:rsidRPr="005B0264" w:rsidDel="008840CD" w:rsidRDefault="00026126" w:rsidP="001F3BEF">
            <w:pPr>
              <w:rPr>
                <w:rFonts w:cstheme="minorHAnsi"/>
                <w:b/>
                <w:lang w:val="en-GB"/>
              </w:rPr>
            </w:pPr>
            <w:r w:rsidRPr="005B0264">
              <w:rPr>
                <w:rFonts w:cstheme="minorHAnsi"/>
                <w:b/>
                <w:lang w:val="en-GB"/>
              </w:rPr>
              <w:t>31 December 2028</w:t>
            </w:r>
          </w:p>
        </w:tc>
      </w:tr>
      <w:tr w:rsidR="00026126" w:rsidRPr="001D2A40" w14:paraId="4C72A5FD" w14:textId="77777777" w:rsidTr="00863FBB">
        <w:tc>
          <w:tcPr>
            <w:tcW w:w="6120" w:type="dxa"/>
          </w:tcPr>
          <w:p w14:paraId="7CFD71AD" w14:textId="12EFC53A" w:rsidR="00026126" w:rsidRPr="005B0264" w:rsidRDefault="00026126" w:rsidP="00026126">
            <w:pPr>
              <w:rPr>
                <w:rFonts w:cstheme="minorHAnsi"/>
                <w:b/>
                <w:lang w:val="en-GB"/>
              </w:rPr>
            </w:pPr>
            <w:r w:rsidRPr="005B0264">
              <w:rPr>
                <w:rFonts w:cstheme="minorHAnsi"/>
                <w:b/>
                <w:lang w:val="en-GB"/>
              </w:rPr>
              <w:t>Deadline for submission Last Payment Application (Final Project Report)</w:t>
            </w:r>
          </w:p>
        </w:tc>
        <w:tc>
          <w:tcPr>
            <w:tcW w:w="2942" w:type="dxa"/>
          </w:tcPr>
          <w:p w14:paraId="21FEF110" w14:textId="75C13486" w:rsidR="00026126" w:rsidRPr="005B0264" w:rsidRDefault="00026126" w:rsidP="001F3BEF">
            <w:pPr>
              <w:rPr>
                <w:rFonts w:cstheme="minorHAnsi"/>
                <w:b/>
                <w:lang w:val="en-GB"/>
              </w:rPr>
            </w:pPr>
            <w:r w:rsidRPr="005B0264">
              <w:rPr>
                <w:rFonts w:cstheme="minorHAnsi"/>
                <w:b/>
                <w:lang w:val="en-GB"/>
              </w:rPr>
              <w:t>15 January 2029</w:t>
            </w:r>
          </w:p>
        </w:tc>
      </w:tr>
    </w:tbl>
    <w:p w14:paraId="08B8A1DA" w14:textId="52BD0CE2" w:rsidR="002B35D4" w:rsidRPr="001D2A40" w:rsidRDefault="002B35D4" w:rsidP="00684D77">
      <w:pPr>
        <w:spacing w:after="0"/>
        <w:jc w:val="both"/>
        <w:rPr>
          <w:rFonts w:cstheme="minorHAnsi"/>
          <w:lang w:val="en-GB"/>
        </w:rPr>
      </w:pPr>
    </w:p>
    <w:p w14:paraId="7DE7A176" w14:textId="7D1FE985" w:rsidR="000808E9" w:rsidRPr="00F40824" w:rsidRDefault="004967EE" w:rsidP="004967EE">
      <w:pPr>
        <w:pStyle w:val="Nadpis1"/>
        <w:ind w:left="426"/>
        <w:rPr>
          <w:rFonts w:cstheme="minorHAnsi"/>
        </w:rPr>
      </w:pPr>
      <w:r w:rsidRPr="00F40824">
        <w:rPr>
          <w:rFonts w:cstheme="minorHAnsi"/>
        </w:rPr>
        <w:t>Partnership</w:t>
      </w:r>
      <w:r w:rsidR="000808E9" w:rsidRPr="00F40824">
        <w:rPr>
          <w:rFonts w:cstheme="minorHAnsi"/>
        </w:rPr>
        <w:t xml:space="preserve"> </w:t>
      </w:r>
    </w:p>
    <w:p w14:paraId="6D7B0CAD" w14:textId="0A25FFF9" w:rsidR="00DE20BD" w:rsidRDefault="00DE20BD" w:rsidP="00405A5C">
      <w:pPr>
        <w:spacing w:after="120" w:line="240" w:lineRule="auto"/>
        <w:jc w:val="both"/>
        <w:rPr>
          <w:rFonts w:cstheme="minorHAnsi"/>
          <w:lang w:val="en-GB"/>
        </w:rPr>
      </w:pPr>
      <w:r>
        <w:rPr>
          <w:rFonts w:cstheme="minorHAnsi"/>
          <w:lang w:val="en-GB"/>
        </w:rPr>
        <w:t>Programme Components</w:t>
      </w:r>
      <w:r w:rsidRPr="00DE20BD">
        <w:rPr>
          <w:rFonts w:cstheme="minorHAnsi"/>
          <w:lang w:val="en-GB"/>
        </w:rPr>
        <w:t xml:space="preserve"> can be implemented al</w:t>
      </w:r>
      <w:r>
        <w:rPr>
          <w:rFonts w:cstheme="minorHAnsi"/>
          <w:lang w:val="en-GB"/>
        </w:rPr>
        <w:t>one or in partnership. A Programme Component</w:t>
      </w:r>
      <w:r w:rsidRPr="00DE20BD">
        <w:rPr>
          <w:rFonts w:cstheme="minorHAnsi"/>
          <w:lang w:val="en-GB"/>
        </w:rPr>
        <w:t xml:space="preserve"> partner may be a</w:t>
      </w:r>
      <w:r>
        <w:rPr>
          <w:rFonts w:cstheme="minorHAnsi"/>
          <w:lang w:val="en-GB"/>
        </w:rPr>
        <w:t xml:space="preserve">n organization of type: </w:t>
      </w:r>
      <w:r w:rsidRPr="00DE20BD">
        <w:rPr>
          <w:rFonts w:cstheme="minorHAnsi"/>
          <w:lang w:val="en-GB"/>
        </w:rPr>
        <w:t xml:space="preserve"> </w:t>
      </w:r>
      <w:r w:rsidRPr="001D2A40">
        <w:rPr>
          <w:rFonts w:cstheme="minorHAnsi"/>
          <w:lang w:val="en-GB"/>
        </w:rPr>
        <w:t>national administration, regional administration (including associations), local administration (including associations and cities), university/</w:t>
      </w:r>
      <w:proofErr w:type="spellStart"/>
      <w:r w:rsidRPr="001D2A40">
        <w:rPr>
          <w:rFonts w:cstheme="minorHAnsi"/>
          <w:lang w:val="en-GB"/>
        </w:rPr>
        <w:t>academical</w:t>
      </w:r>
      <w:proofErr w:type="spellEnd"/>
      <w:r w:rsidRPr="001D2A40">
        <w:rPr>
          <w:rFonts w:cstheme="minorHAnsi"/>
          <w:lang w:val="en-GB"/>
        </w:rPr>
        <w:t xml:space="preserve"> and school, NGO/non-profit, private sector and other </w:t>
      </w:r>
      <w:r w:rsidRPr="00F40824">
        <w:rPr>
          <w:rFonts w:cstheme="minorHAnsi"/>
          <w:lang w:val="en-GB"/>
        </w:rPr>
        <w:t xml:space="preserve">established as a legal person either in Switzerland or Slovakia and international organizations </w:t>
      </w:r>
      <w:r w:rsidR="00D2486A" w:rsidRPr="00DE20BD">
        <w:rPr>
          <w:rFonts w:cstheme="minorHAnsi"/>
          <w:lang w:val="en-GB"/>
        </w:rPr>
        <w:t>which acti</w:t>
      </w:r>
      <w:r w:rsidR="00D2486A">
        <w:rPr>
          <w:rFonts w:cstheme="minorHAnsi"/>
          <w:lang w:val="en-GB"/>
        </w:rPr>
        <w:t>vely participates in the Programme Component</w:t>
      </w:r>
      <w:r w:rsidR="00D2486A" w:rsidRPr="00DE20BD">
        <w:rPr>
          <w:rFonts w:cstheme="minorHAnsi"/>
          <w:lang w:val="en-GB"/>
        </w:rPr>
        <w:t xml:space="preserve"> and contributes effectively to its implementation</w:t>
      </w:r>
      <w:r w:rsidR="00D2486A">
        <w:rPr>
          <w:rStyle w:val="Odkaznapoznmkupodiarou"/>
          <w:rFonts w:cstheme="minorHAnsi"/>
          <w:lang w:val="en-GB"/>
        </w:rPr>
        <w:footnoteReference w:id="7"/>
      </w:r>
      <w:r w:rsidR="00D2486A" w:rsidRPr="00DE20BD">
        <w:rPr>
          <w:rFonts w:cstheme="minorHAnsi"/>
          <w:lang w:val="en-GB"/>
        </w:rPr>
        <w:t>.</w:t>
      </w:r>
    </w:p>
    <w:p w14:paraId="6ED9B47E" w14:textId="0C233760" w:rsidR="004148E9" w:rsidRDefault="004148E9" w:rsidP="00405A5C">
      <w:pPr>
        <w:spacing w:after="120" w:line="240" w:lineRule="auto"/>
        <w:jc w:val="both"/>
        <w:rPr>
          <w:rFonts w:cstheme="minorHAnsi"/>
          <w:lang w:val="en-GB"/>
        </w:rPr>
      </w:pPr>
      <w:r>
        <w:rPr>
          <w:rFonts w:cstheme="minorHAnsi"/>
          <w:lang w:val="en-GB"/>
        </w:rPr>
        <w:t>A Programme Component</w:t>
      </w:r>
      <w:r w:rsidRPr="004148E9">
        <w:rPr>
          <w:rFonts w:cstheme="minorHAnsi"/>
          <w:lang w:val="en-GB"/>
        </w:rPr>
        <w:t xml:space="preserve"> applica</w:t>
      </w:r>
      <w:r>
        <w:rPr>
          <w:rFonts w:cstheme="minorHAnsi"/>
          <w:lang w:val="en-GB"/>
        </w:rPr>
        <w:t>tion can have up to four Programme Component</w:t>
      </w:r>
      <w:r w:rsidRPr="004148E9">
        <w:rPr>
          <w:rFonts w:cstheme="minorHAnsi"/>
          <w:lang w:val="en-GB"/>
        </w:rPr>
        <w:t xml:space="preserve"> Partners.</w:t>
      </w:r>
      <w:r w:rsidR="002B2C8D">
        <w:rPr>
          <w:rFonts w:cstheme="minorHAnsi"/>
          <w:lang w:val="en-GB"/>
        </w:rPr>
        <w:t xml:space="preserve"> </w:t>
      </w:r>
    </w:p>
    <w:p w14:paraId="5B81182D" w14:textId="5BDB5E20" w:rsidR="002B2C8D" w:rsidRPr="00942673" w:rsidRDefault="002B2C8D" w:rsidP="002B2C8D">
      <w:pPr>
        <w:spacing w:after="120" w:line="240" w:lineRule="auto"/>
        <w:jc w:val="both"/>
        <w:rPr>
          <w:lang w:val="en-GB"/>
        </w:rPr>
      </w:pPr>
      <w:r w:rsidRPr="00942673">
        <w:rPr>
          <w:b/>
          <w:lang w:val="en-GB"/>
        </w:rPr>
        <w:t>Partnership statement</w:t>
      </w:r>
      <w:r w:rsidRPr="00942673">
        <w:rPr>
          <w:lang w:val="en-GB"/>
        </w:rPr>
        <w:t xml:space="preserve">, </w:t>
      </w:r>
      <w:r w:rsidRPr="00942673">
        <w:rPr>
          <w:b/>
          <w:lang w:val="en-GB"/>
        </w:rPr>
        <w:t>letter of intent</w:t>
      </w:r>
      <w:r w:rsidRPr="00942673">
        <w:rPr>
          <w:lang w:val="en-GB"/>
        </w:rPr>
        <w:t xml:space="preserve"> or </w:t>
      </w:r>
      <w:r w:rsidRPr="00942673">
        <w:rPr>
          <w:b/>
          <w:lang w:val="en-GB"/>
        </w:rPr>
        <w:t>other similar documents</w:t>
      </w:r>
      <w:r w:rsidRPr="00942673">
        <w:rPr>
          <w:lang w:val="en-GB"/>
        </w:rPr>
        <w:t xml:space="preserve"> proving </w:t>
      </w:r>
      <w:r w:rsidRPr="00942673">
        <w:rPr>
          <w:color w:val="222222"/>
          <w:lang w:val="en-GB"/>
        </w:rPr>
        <w:t xml:space="preserve">the </w:t>
      </w:r>
      <w:r>
        <w:rPr>
          <w:color w:val="222222"/>
          <w:lang w:val="en-GB"/>
        </w:rPr>
        <w:t>P</w:t>
      </w:r>
      <w:r w:rsidRPr="00942673">
        <w:rPr>
          <w:color w:val="222222"/>
          <w:lang w:val="en-GB"/>
        </w:rPr>
        <w:t>artner's interest</w:t>
      </w:r>
      <w:r>
        <w:rPr>
          <w:color w:val="222222"/>
          <w:lang w:val="en-GB"/>
        </w:rPr>
        <w:t xml:space="preserve"> in participating in the Programme Component</w:t>
      </w:r>
      <w:r w:rsidRPr="00942673">
        <w:rPr>
          <w:color w:val="222222"/>
          <w:lang w:val="en-GB"/>
        </w:rPr>
        <w:t xml:space="preserve"> shall be submitted along with the Application. The document should be signed and submitted as a scanned version</w:t>
      </w:r>
      <w:r w:rsidR="008A692F">
        <w:rPr>
          <w:color w:val="222222"/>
          <w:lang w:val="en-GB"/>
        </w:rPr>
        <w:t xml:space="preserve"> or .PDF version, if </w:t>
      </w:r>
      <w:r w:rsidR="008A692F" w:rsidRPr="008A692F">
        <w:rPr>
          <w:color w:val="222222"/>
          <w:lang w:val="en-GB"/>
        </w:rPr>
        <w:t>a digital signature</w:t>
      </w:r>
      <w:r w:rsidR="008A692F">
        <w:rPr>
          <w:color w:val="222222"/>
          <w:lang w:val="en-GB"/>
        </w:rPr>
        <w:t xml:space="preserve"> is integrated</w:t>
      </w:r>
      <w:r w:rsidRPr="00942673">
        <w:rPr>
          <w:color w:val="222222"/>
          <w:lang w:val="en-GB"/>
        </w:rPr>
        <w:t xml:space="preserve">. </w:t>
      </w:r>
    </w:p>
    <w:p w14:paraId="6C12A311" w14:textId="2C3A590C" w:rsidR="0018306D" w:rsidRDefault="00DE20BD" w:rsidP="00405A5C">
      <w:pPr>
        <w:spacing w:after="120" w:line="240" w:lineRule="auto"/>
        <w:jc w:val="both"/>
        <w:rPr>
          <w:rFonts w:cstheme="minorHAnsi"/>
          <w:lang w:val="en-GB"/>
        </w:rPr>
      </w:pPr>
      <w:r w:rsidRPr="00DE20BD">
        <w:rPr>
          <w:rFonts w:cstheme="minorHAnsi"/>
          <w:lang w:val="en-GB"/>
        </w:rPr>
        <w:t>The involvement of the Swiss partner in t</w:t>
      </w:r>
      <w:r w:rsidR="003F55E0">
        <w:rPr>
          <w:rFonts w:cstheme="minorHAnsi"/>
          <w:lang w:val="en-GB"/>
        </w:rPr>
        <w:t>he implementation of the Programme Component</w:t>
      </w:r>
      <w:r w:rsidRPr="00DE20BD">
        <w:rPr>
          <w:rFonts w:cstheme="minorHAnsi"/>
          <w:lang w:val="en-GB"/>
        </w:rPr>
        <w:t xml:space="preserve"> is positively perceived and may be g</w:t>
      </w:r>
      <w:r w:rsidR="00CA015A">
        <w:rPr>
          <w:rFonts w:cstheme="minorHAnsi"/>
          <w:lang w:val="en-GB"/>
        </w:rPr>
        <w:t>iven extra points in the Programme Component</w:t>
      </w:r>
      <w:r w:rsidRPr="00DE20BD">
        <w:rPr>
          <w:rFonts w:cstheme="minorHAnsi"/>
          <w:lang w:val="en-GB"/>
        </w:rPr>
        <w:t xml:space="preserve"> evaluation (see </w:t>
      </w:r>
      <w:r w:rsidR="00E826FD">
        <w:rPr>
          <w:rFonts w:cstheme="minorHAnsi"/>
          <w:lang w:val="en-GB"/>
        </w:rPr>
        <w:t>S</w:t>
      </w:r>
      <w:r w:rsidR="002B5013">
        <w:rPr>
          <w:rFonts w:cstheme="minorHAnsi"/>
          <w:lang w:val="en-GB"/>
        </w:rPr>
        <w:t>election</w:t>
      </w:r>
      <w:r w:rsidR="002B5013" w:rsidRPr="00DE20BD">
        <w:rPr>
          <w:rFonts w:cstheme="minorHAnsi"/>
          <w:lang w:val="en-GB"/>
        </w:rPr>
        <w:t xml:space="preserve"> </w:t>
      </w:r>
      <w:r w:rsidRPr="00DE20BD">
        <w:rPr>
          <w:rFonts w:cstheme="minorHAnsi"/>
          <w:lang w:val="en-GB"/>
        </w:rPr>
        <w:t>criteria</w:t>
      </w:r>
      <w:r w:rsidR="003F55E0">
        <w:rPr>
          <w:rFonts w:cstheme="minorHAnsi"/>
          <w:lang w:val="en-GB"/>
        </w:rPr>
        <w:t xml:space="preserve"> – Annex </w:t>
      </w:r>
      <w:r w:rsidR="00563126">
        <w:rPr>
          <w:rFonts w:cstheme="minorHAnsi"/>
          <w:lang w:val="en-GB"/>
        </w:rPr>
        <w:t>2</w:t>
      </w:r>
      <w:r w:rsidRPr="00DE20BD">
        <w:rPr>
          <w:rFonts w:cstheme="minorHAnsi"/>
          <w:lang w:val="en-GB"/>
        </w:rPr>
        <w:t xml:space="preserve">). The Swiss partner is not subject to any co-financing obligation and does not bear any exchange rate risks. The </w:t>
      </w:r>
      <w:r w:rsidR="00F15C50">
        <w:rPr>
          <w:rFonts w:cstheme="minorHAnsi"/>
          <w:lang w:val="en-GB"/>
        </w:rPr>
        <w:t xml:space="preserve">Applicant shall provide the </w:t>
      </w:r>
      <w:r w:rsidRPr="00DE20BD">
        <w:rPr>
          <w:rFonts w:cstheme="minorHAnsi"/>
          <w:lang w:val="en-GB"/>
        </w:rPr>
        <w:t xml:space="preserve">co-financing of </w:t>
      </w:r>
      <w:r w:rsidR="0018306D">
        <w:rPr>
          <w:rFonts w:cstheme="minorHAnsi"/>
          <w:lang w:val="en-GB"/>
        </w:rPr>
        <w:t xml:space="preserve">the Programme Component for </w:t>
      </w:r>
      <w:r w:rsidRPr="00DE20BD">
        <w:rPr>
          <w:rFonts w:cstheme="minorHAnsi"/>
          <w:lang w:val="en-GB"/>
        </w:rPr>
        <w:t xml:space="preserve">the Swiss </w:t>
      </w:r>
      <w:r w:rsidR="0018306D">
        <w:rPr>
          <w:rFonts w:cstheme="minorHAnsi"/>
          <w:lang w:val="en-GB"/>
        </w:rPr>
        <w:t xml:space="preserve">Programme Component </w:t>
      </w:r>
      <w:r w:rsidRPr="00DE20BD">
        <w:rPr>
          <w:rFonts w:cstheme="minorHAnsi"/>
          <w:lang w:val="en-GB"/>
        </w:rPr>
        <w:t xml:space="preserve">partner. </w:t>
      </w:r>
    </w:p>
    <w:p w14:paraId="0A0DA579" w14:textId="6417AC00" w:rsidR="00DE20BD" w:rsidRPr="00DE20BD" w:rsidRDefault="00DE20BD" w:rsidP="00405A5C">
      <w:pPr>
        <w:spacing w:after="120" w:line="240" w:lineRule="auto"/>
        <w:jc w:val="both"/>
        <w:rPr>
          <w:rFonts w:cstheme="minorHAnsi"/>
          <w:lang w:val="en-GB"/>
        </w:rPr>
      </w:pPr>
      <w:r w:rsidRPr="00DE20BD">
        <w:rPr>
          <w:rFonts w:cstheme="minorHAnsi"/>
          <w:lang w:val="en-GB"/>
        </w:rPr>
        <w:t xml:space="preserve">The </w:t>
      </w:r>
      <w:r w:rsidR="007E0F41">
        <w:rPr>
          <w:rFonts w:cstheme="minorHAnsi"/>
          <w:lang w:val="en-GB"/>
        </w:rPr>
        <w:t xml:space="preserve">Programme Component </w:t>
      </w:r>
      <w:r w:rsidRPr="00DE20BD">
        <w:rPr>
          <w:rFonts w:cstheme="minorHAnsi"/>
          <w:lang w:val="en-GB"/>
        </w:rPr>
        <w:t>partners' expense</w:t>
      </w:r>
      <w:r w:rsidR="003F55E0">
        <w:rPr>
          <w:rFonts w:cstheme="minorHAnsi"/>
          <w:lang w:val="en-GB"/>
        </w:rPr>
        <w:t>s can be included in the Programme Component</w:t>
      </w:r>
      <w:r w:rsidRPr="00DE20BD">
        <w:rPr>
          <w:rFonts w:cstheme="minorHAnsi"/>
          <w:lang w:val="en-GB"/>
        </w:rPr>
        <w:t xml:space="preserve"> budget. </w:t>
      </w:r>
      <w:r w:rsidR="006751BB" w:rsidRPr="006751BB">
        <w:rPr>
          <w:rFonts w:cstheme="minorHAnsi"/>
          <w:lang w:val="en-GB"/>
        </w:rPr>
        <w:t xml:space="preserve">Expenditure by </w:t>
      </w:r>
      <w:r w:rsidR="006751BB">
        <w:rPr>
          <w:rFonts w:cstheme="minorHAnsi"/>
          <w:lang w:val="en-GB"/>
        </w:rPr>
        <w:t xml:space="preserve">Swiss Programme </w:t>
      </w:r>
      <w:r w:rsidR="00B86860">
        <w:rPr>
          <w:rFonts w:cstheme="minorHAnsi"/>
          <w:lang w:val="en-GB"/>
        </w:rPr>
        <w:t>Component</w:t>
      </w:r>
      <w:r w:rsidR="006751BB" w:rsidRPr="006751BB">
        <w:rPr>
          <w:rFonts w:cstheme="minorHAnsi"/>
          <w:lang w:val="en-GB"/>
        </w:rPr>
        <w:t xml:space="preserve"> Partners is reported under a separate Activity. </w:t>
      </w:r>
      <w:r w:rsidRPr="00DE20BD">
        <w:rPr>
          <w:rFonts w:cstheme="minorHAnsi"/>
          <w:lang w:val="en-GB"/>
        </w:rPr>
        <w:lastRenderedPageBreak/>
        <w:t>Partnership agreements must be concluded between th</w:t>
      </w:r>
      <w:r w:rsidR="003F55E0">
        <w:rPr>
          <w:rFonts w:cstheme="minorHAnsi"/>
          <w:lang w:val="en-GB"/>
        </w:rPr>
        <w:t>e applicant and the Programme</w:t>
      </w:r>
      <w:r w:rsidRPr="00DE20BD">
        <w:rPr>
          <w:rFonts w:cstheme="minorHAnsi"/>
          <w:lang w:val="en-GB"/>
        </w:rPr>
        <w:t xml:space="preserve"> </w:t>
      </w:r>
      <w:r w:rsidR="003F55E0">
        <w:rPr>
          <w:rFonts w:cstheme="minorHAnsi"/>
          <w:lang w:val="en-GB"/>
        </w:rPr>
        <w:t xml:space="preserve">Component </w:t>
      </w:r>
      <w:r w:rsidRPr="00DE20BD">
        <w:rPr>
          <w:rFonts w:cstheme="minorHAnsi"/>
          <w:lang w:val="en-GB"/>
        </w:rPr>
        <w:t>partner</w:t>
      </w:r>
      <w:r w:rsidR="003F55E0">
        <w:rPr>
          <w:rFonts w:cstheme="minorHAnsi"/>
          <w:lang w:val="en-GB"/>
        </w:rPr>
        <w:t>/-</w:t>
      </w:r>
      <w:r w:rsidRPr="00DE20BD">
        <w:rPr>
          <w:rFonts w:cstheme="minorHAnsi"/>
          <w:lang w:val="en-GB"/>
        </w:rPr>
        <w:t>s</w:t>
      </w:r>
      <w:r w:rsidR="003F55E0">
        <w:rPr>
          <w:rFonts w:cstheme="minorHAnsi"/>
          <w:lang w:val="en-GB"/>
        </w:rPr>
        <w:t>.</w:t>
      </w:r>
      <w:r w:rsidRPr="00DE20BD">
        <w:rPr>
          <w:rFonts w:cstheme="minorHAnsi"/>
          <w:lang w:val="en-GB"/>
        </w:rPr>
        <w:t xml:space="preserve"> </w:t>
      </w:r>
    </w:p>
    <w:p w14:paraId="4891BC78" w14:textId="53254FE9" w:rsidR="00DE20BD" w:rsidRDefault="00DE20BD" w:rsidP="00405A5C">
      <w:pPr>
        <w:spacing w:after="120" w:line="240" w:lineRule="auto"/>
        <w:jc w:val="both"/>
        <w:rPr>
          <w:rFonts w:cstheme="minorHAnsi"/>
          <w:lang w:val="en-GB"/>
        </w:rPr>
      </w:pPr>
      <w:r w:rsidRPr="00DE20BD">
        <w:rPr>
          <w:rFonts w:cstheme="minorHAnsi"/>
          <w:lang w:val="en-GB"/>
        </w:rPr>
        <w:t xml:space="preserve">Partnership agreements </w:t>
      </w:r>
      <w:r w:rsidR="004148E9" w:rsidRPr="004148E9">
        <w:rPr>
          <w:rFonts w:cstheme="minorHAnsi"/>
          <w:lang w:val="en-GB"/>
        </w:rPr>
        <w:t>with financially participating partners</w:t>
      </w:r>
      <w:r w:rsidR="004148E9" w:rsidRPr="00DE20BD">
        <w:rPr>
          <w:rFonts w:cstheme="minorHAnsi"/>
          <w:lang w:val="en-GB"/>
        </w:rPr>
        <w:t xml:space="preserve"> </w:t>
      </w:r>
      <w:r w:rsidRPr="00DE20BD">
        <w:rPr>
          <w:rFonts w:cstheme="minorHAnsi"/>
          <w:lang w:val="en-GB"/>
        </w:rPr>
        <w:t xml:space="preserve">will be submitted </w:t>
      </w:r>
      <w:r w:rsidR="004148E9" w:rsidRPr="004148E9">
        <w:rPr>
          <w:rFonts w:cstheme="minorHAnsi"/>
          <w:lang w:val="en-GB"/>
        </w:rPr>
        <w:t>at the latest before the first pa</w:t>
      </w:r>
      <w:r w:rsidR="004148E9">
        <w:rPr>
          <w:rFonts w:cstheme="minorHAnsi"/>
          <w:lang w:val="en-GB"/>
        </w:rPr>
        <w:t>yment is made to the Pro</w:t>
      </w:r>
      <w:r w:rsidR="005065B8">
        <w:rPr>
          <w:rFonts w:cstheme="minorHAnsi"/>
          <w:lang w:val="en-GB"/>
        </w:rPr>
        <w:t>gramme Component</w:t>
      </w:r>
      <w:r w:rsidR="004148E9">
        <w:rPr>
          <w:rFonts w:cstheme="minorHAnsi"/>
          <w:lang w:val="en-GB"/>
        </w:rPr>
        <w:t xml:space="preserve"> </w:t>
      </w:r>
      <w:r w:rsidR="005065B8">
        <w:rPr>
          <w:rFonts w:cstheme="minorHAnsi"/>
          <w:lang w:val="en-GB"/>
        </w:rPr>
        <w:t>Operator</w:t>
      </w:r>
      <w:r w:rsidR="004148E9" w:rsidRPr="004148E9">
        <w:rPr>
          <w:rFonts w:cstheme="minorHAnsi"/>
          <w:lang w:val="en-GB"/>
        </w:rPr>
        <w:t>.</w:t>
      </w:r>
    </w:p>
    <w:p w14:paraId="56D0C228" w14:textId="5EBCBC8B" w:rsidR="00053F82" w:rsidRPr="00DE20BD" w:rsidRDefault="00053F82" w:rsidP="00405A5C">
      <w:pPr>
        <w:spacing w:after="120" w:line="240" w:lineRule="auto"/>
        <w:jc w:val="both"/>
        <w:rPr>
          <w:rFonts w:cstheme="minorHAnsi"/>
          <w:lang w:val="en-GB"/>
        </w:rPr>
      </w:pPr>
      <w:r w:rsidRPr="00053F82">
        <w:rPr>
          <w:rFonts w:cstheme="minorHAnsi"/>
          <w:lang w:val="en-GB"/>
        </w:rPr>
        <w:t>The Partnership Agre</w:t>
      </w:r>
      <w:r>
        <w:rPr>
          <w:rFonts w:cstheme="minorHAnsi"/>
          <w:lang w:val="en-GB"/>
        </w:rPr>
        <w:t>ement concluded with the Programme Component</w:t>
      </w:r>
      <w:r w:rsidRPr="00053F82">
        <w:rPr>
          <w:rFonts w:cstheme="minorHAnsi"/>
          <w:lang w:val="en-GB"/>
        </w:rPr>
        <w:t xml:space="preserve"> Partner from Switzerland, the Partnership Agreement must contain, inter alia, the provisions under point 4.10.2 of the Regulation, must be concluded in English, and must not con</w:t>
      </w:r>
      <w:r w:rsidR="006751BB">
        <w:rPr>
          <w:rFonts w:cstheme="minorHAnsi"/>
          <w:lang w:val="en-GB"/>
        </w:rPr>
        <w:t>tain a commitment by the Programme Component</w:t>
      </w:r>
      <w:r w:rsidRPr="00053F82">
        <w:rPr>
          <w:rFonts w:cstheme="minorHAnsi"/>
          <w:lang w:val="en-GB"/>
        </w:rPr>
        <w:t xml:space="preserve"> Partner from Switz</w:t>
      </w:r>
      <w:r w:rsidR="006751BB">
        <w:rPr>
          <w:rFonts w:cstheme="minorHAnsi"/>
          <w:lang w:val="en-GB"/>
        </w:rPr>
        <w:t>erland to co-finance the Programme Components</w:t>
      </w:r>
      <w:r w:rsidRPr="00053F82">
        <w:rPr>
          <w:rFonts w:cstheme="minorHAnsi"/>
          <w:lang w:val="en-GB"/>
        </w:rPr>
        <w:t xml:space="preserve">. The Programme </w:t>
      </w:r>
      <w:r w:rsidR="006751BB">
        <w:rPr>
          <w:rFonts w:cstheme="minorHAnsi"/>
          <w:lang w:val="en-GB"/>
        </w:rPr>
        <w:t>Operator</w:t>
      </w:r>
      <w:r w:rsidRPr="00053F82">
        <w:rPr>
          <w:rFonts w:cstheme="minorHAnsi"/>
          <w:lang w:val="en-GB"/>
        </w:rPr>
        <w:t xml:space="preserve"> shall only verify the existence of the Partnership Agreement. If the Partnership Agree</w:t>
      </w:r>
      <w:r w:rsidR="006751BB">
        <w:rPr>
          <w:rFonts w:cstheme="minorHAnsi"/>
          <w:lang w:val="en-GB"/>
        </w:rPr>
        <w:t>ment is concluded with a Programme Component</w:t>
      </w:r>
      <w:r w:rsidRPr="00053F82">
        <w:rPr>
          <w:rFonts w:cstheme="minorHAnsi"/>
          <w:lang w:val="en-GB"/>
        </w:rPr>
        <w:t xml:space="preserve"> Partne</w:t>
      </w:r>
      <w:r w:rsidR="006751BB">
        <w:rPr>
          <w:rFonts w:cstheme="minorHAnsi"/>
          <w:lang w:val="en-GB"/>
        </w:rPr>
        <w:t>r from Switzerland, the Programme Operator</w:t>
      </w:r>
      <w:r w:rsidRPr="00053F82">
        <w:rPr>
          <w:rFonts w:cstheme="minorHAnsi"/>
          <w:lang w:val="en-GB"/>
        </w:rPr>
        <w:t xml:space="preserve"> shall verify that the Partnership Agreement meets the conditions under the previous sentence.</w:t>
      </w:r>
    </w:p>
    <w:p w14:paraId="19F81333" w14:textId="76E2AF15" w:rsidR="00DE20BD" w:rsidRPr="00DE20BD" w:rsidRDefault="00DE20BD" w:rsidP="00405A5C">
      <w:pPr>
        <w:spacing w:after="120" w:line="240" w:lineRule="auto"/>
        <w:jc w:val="both"/>
        <w:rPr>
          <w:rFonts w:cstheme="minorHAnsi"/>
          <w:lang w:val="en-GB"/>
        </w:rPr>
      </w:pPr>
      <w:r w:rsidRPr="00DE20BD">
        <w:rPr>
          <w:rFonts w:cstheme="minorHAnsi"/>
          <w:lang w:val="en-GB"/>
        </w:rPr>
        <w:t>Partnerships can represent an important opportunity to enhance the quality and e</w:t>
      </w:r>
      <w:r w:rsidR="00186656">
        <w:rPr>
          <w:rFonts w:cstheme="minorHAnsi"/>
          <w:lang w:val="en-GB"/>
        </w:rPr>
        <w:t>xpand the potential of a Programme Component</w:t>
      </w:r>
      <w:r w:rsidRPr="00DE20BD">
        <w:rPr>
          <w:rFonts w:cstheme="minorHAnsi"/>
          <w:lang w:val="en-GB"/>
        </w:rPr>
        <w:t xml:space="preserve">. </w:t>
      </w:r>
    </w:p>
    <w:p w14:paraId="5D054991" w14:textId="77777777" w:rsidR="00DE20BD" w:rsidRPr="00DE20BD" w:rsidRDefault="00DE20BD" w:rsidP="00405A5C">
      <w:pPr>
        <w:spacing w:after="120" w:line="240" w:lineRule="auto"/>
        <w:jc w:val="both"/>
        <w:rPr>
          <w:rFonts w:cstheme="minorHAnsi"/>
          <w:lang w:val="en-GB"/>
        </w:rPr>
      </w:pPr>
      <w:r w:rsidRPr="00DE20BD">
        <w:rPr>
          <w:rFonts w:cstheme="minorHAnsi"/>
          <w:lang w:val="en-GB"/>
        </w:rPr>
        <w:t xml:space="preserve">Partnership does not and must not replace: </w:t>
      </w:r>
    </w:p>
    <w:p w14:paraId="2EE428CD" w14:textId="5676B5B7" w:rsidR="00DE20BD" w:rsidRPr="00186656" w:rsidRDefault="009F3B08" w:rsidP="00405A5C">
      <w:pPr>
        <w:pStyle w:val="Odsekzoznamu"/>
        <w:numPr>
          <w:ilvl w:val="0"/>
          <w:numId w:val="7"/>
        </w:numPr>
        <w:spacing w:after="120" w:line="240" w:lineRule="auto"/>
        <w:jc w:val="both"/>
        <w:rPr>
          <w:rFonts w:cstheme="minorHAnsi"/>
          <w:lang w:val="en-GB"/>
        </w:rPr>
      </w:pPr>
      <w:r>
        <w:rPr>
          <w:rFonts w:cstheme="minorHAnsi"/>
          <w:lang w:val="en-GB"/>
        </w:rPr>
        <w:t>Providing routine Programme Component</w:t>
      </w:r>
      <w:r w:rsidR="00DE20BD" w:rsidRPr="00186656">
        <w:rPr>
          <w:rFonts w:cstheme="minorHAnsi"/>
          <w:lang w:val="en-GB"/>
        </w:rPr>
        <w:t xml:space="preserve"> administration, such as preparing reports, maintaining accounts, etc. These activitie</w:t>
      </w:r>
      <w:r w:rsidR="00B13C65">
        <w:rPr>
          <w:rFonts w:cstheme="minorHAnsi"/>
          <w:lang w:val="en-GB"/>
        </w:rPr>
        <w:t>s are a standard part of Programme Component</w:t>
      </w:r>
      <w:r w:rsidR="00DE20BD" w:rsidRPr="00186656">
        <w:rPr>
          <w:rFonts w:cstheme="minorHAnsi"/>
          <w:lang w:val="en-GB"/>
        </w:rPr>
        <w:t xml:space="preserve"> management but do not, in themselves, define a partnership. </w:t>
      </w:r>
    </w:p>
    <w:p w14:paraId="01FE143F" w14:textId="4EC7F194" w:rsidR="00DE20BD" w:rsidRPr="00186656" w:rsidRDefault="00DE20BD" w:rsidP="00405A5C">
      <w:pPr>
        <w:pStyle w:val="Odsekzoznamu"/>
        <w:numPr>
          <w:ilvl w:val="0"/>
          <w:numId w:val="7"/>
        </w:numPr>
        <w:spacing w:after="120" w:line="240" w:lineRule="auto"/>
        <w:jc w:val="both"/>
        <w:rPr>
          <w:rFonts w:cstheme="minorHAnsi"/>
          <w:lang w:val="en-GB"/>
        </w:rPr>
      </w:pPr>
      <w:r w:rsidRPr="00186656">
        <w:rPr>
          <w:rFonts w:cstheme="minorHAnsi"/>
          <w:lang w:val="en-GB"/>
        </w:rPr>
        <w:t>The provision of standard commercial services available on the market</w:t>
      </w:r>
      <w:r w:rsidR="00B13C65">
        <w:rPr>
          <w:rFonts w:cstheme="minorHAnsi"/>
          <w:lang w:val="en-GB"/>
        </w:rPr>
        <w:t xml:space="preserve"> and required during the Programme Component</w:t>
      </w:r>
      <w:r w:rsidRPr="00186656">
        <w:rPr>
          <w:rFonts w:cstheme="minorHAnsi"/>
          <w:lang w:val="en-GB"/>
        </w:rPr>
        <w:t xml:space="preserve"> (e.g. IT services, marketing services, etc.). Suppliers that typically provide commercial services are not considered partners unless there is a deeper collaboration that adds value beyond traditional services. </w:t>
      </w:r>
    </w:p>
    <w:p w14:paraId="0B5B6B37" w14:textId="33702E68" w:rsidR="00DE20BD" w:rsidRPr="00186656" w:rsidRDefault="00DE20BD" w:rsidP="00405A5C">
      <w:pPr>
        <w:pStyle w:val="Odsekzoznamu"/>
        <w:numPr>
          <w:ilvl w:val="0"/>
          <w:numId w:val="7"/>
        </w:numPr>
        <w:spacing w:after="120" w:line="240" w:lineRule="auto"/>
        <w:jc w:val="both"/>
        <w:rPr>
          <w:rFonts w:cstheme="minorHAnsi"/>
          <w:lang w:val="en-GB"/>
        </w:rPr>
      </w:pPr>
      <w:r w:rsidRPr="00186656">
        <w:rPr>
          <w:rFonts w:cstheme="minorHAnsi"/>
          <w:lang w:val="en-GB"/>
        </w:rPr>
        <w:t xml:space="preserve">Delivery of goods and construction work. </w:t>
      </w:r>
    </w:p>
    <w:p w14:paraId="497CF5BB" w14:textId="3C30EFAD" w:rsidR="00DE20BD" w:rsidRDefault="00DE20BD" w:rsidP="00405A5C">
      <w:pPr>
        <w:spacing w:after="120" w:line="240" w:lineRule="auto"/>
        <w:jc w:val="both"/>
        <w:rPr>
          <w:rFonts w:cstheme="minorHAnsi"/>
          <w:lang w:val="en-GB"/>
        </w:rPr>
      </w:pPr>
      <w:r w:rsidRPr="00DE20BD">
        <w:rPr>
          <w:rFonts w:cstheme="minorHAnsi"/>
          <w:lang w:val="en-GB"/>
        </w:rPr>
        <w:t xml:space="preserve">Partnerships must not be used as a means of circumventing business relations. When selecting suppliers, it is essential to comply </w:t>
      </w:r>
      <w:r w:rsidR="00B13C65">
        <w:rPr>
          <w:rFonts w:cstheme="minorHAnsi"/>
          <w:lang w:val="en-GB"/>
        </w:rPr>
        <w:t>with the Public Procurement Act</w:t>
      </w:r>
      <w:r w:rsidR="00B13C65">
        <w:rPr>
          <w:rStyle w:val="Odkaznapoznmkupodiarou"/>
          <w:rFonts w:cstheme="minorHAnsi"/>
          <w:lang w:val="en-GB"/>
        </w:rPr>
        <w:footnoteReference w:id="8"/>
      </w:r>
      <w:r w:rsidR="00B13C65">
        <w:rPr>
          <w:rFonts w:cstheme="minorHAnsi"/>
          <w:lang w:val="en-GB"/>
        </w:rPr>
        <w:t>.</w:t>
      </w:r>
      <w:r w:rsidRPr="00DE20BD">
        <w:rPr>
          <w:rFonts w:cstheme="minorHAnsi"/>
          <w:lang w:val="en-GB"/>
        </w:rPr>
        <w:t xml:space="preserve"> </w:t>
      </w:r>
    </w:p>
    <w:p w14:paraId="46120189" w14:textId="77777777" w:rsidR="00405A5C" w:rsidRDefault="00405A5C" w:rsidP="00405A5C">
      <w:pPr>
        <w:spacing w:after="120" w:line="240" w:lineRule="auto"/>
        <w:jc w:val="both"/>
        <w:rPr>
          <w:rFonts w:cstheme="minorHAnsi"/>
          <w:lang w:val="en-GB"/>
        </w:rPr>
      </w:pPr>
      <w:r>
        <w:rPr>
          <w:rFonts w:cstheme="minorHAnsi"/>
          <w:lang w:val="en-GB"/>
        </w:rPr>
        <w:t>In relation to the Programme Operator, it is important to realise that the Applicant is responsible for all commitments and irregularities of the Partner.</w:t>
      </w:r>
    </w:p>
    <w:p w14:paraId="04CE9AD0" w14:textId="40707089" w:rsidR="00012330" w:rsidRDefault="0084010E" w:rsidP="001B1C0D">
      <w:pPr>
        <w:pStyle w:val="Nadpis1"/>
        <w:ind w:left="426"/>
        <w:jc w:val="both"/>
        <w:rPr>
          <w:rFonts w:cstheme="minorHAnsi"/>
        </w:rPr>
      </w:pPr>
      <w:r>
        <w:rPr>
          <w:rFonts w:cstheme="minorHAnsi"/>
        </w:rPr>
        <w:t xml:space="preserve">Facilitating </w:t>
      </w:r>
      <w:r w:rsidR="00012330" w:rsidRPr="008F2504">
        <w:rPr>
          <w:rFonts w:cstheme="minorHAnsi"/>
        </w:rPr>
        <w:t xml:space="preserve">Partnership with </w:t>
      </w:r>
      <w:r w:rsidR="008F2504" w:rsidRPr="008F2504">
        <w:rPr>
          <w:rFonts w:cstheme="minorHAnsi"/>
        </w:rPr>
        <w:t>Swiss Entities</w:t>
      </w:r>
    </w:p>
    <w:p w14:paraId="3705308A" w14:textId="60B492D5" w:rsidR="008F2504" w:rsidRDefault="00476D9B" w:rsidP="00476D9B">
      <w:pPr>
        <w:spacing w:after="120" w:line="240" w:lineRule="auto"/>
        <w:jc w:val="both"/>
        <w:rPr>
          <w:rFonts w:cstheme="minorHAnsi"/>
          <w:lang w:val="en-GB"/>
        </w:rPr>
      </w:pPr>
      <w:r w:rsidRPr="00476D9B">
        <w:rPr>
          <w:rFonts w:cstheme="minorHAnsi"/>
          <w:lang w:val="en-GB"/>
        </w:rPr>
        <w:t xml:space="preserve">One of the objectives of the </w:t>
      </w:r>
      <w:r>
        <w:rPr>
          <w:rFonts w:cstheme="minorHAnsi"/>
          <w:lang w:val="en-GB"/>
        </w:rPr>
        <w:t>Swiss Contribution</w:t>
      </w:r>
      <w:r w:rsidRPr="00476D9B">
        <w:rPr>
          <w:rFonts w:cstheme="minorHAnsi"/>
          <w:lang w:val="en-GB"/>
        </w:rPr>
        <w:t xml:space="preserve"> is to strengthen the </w:t>
      </w:r>
      <w:r>
        <w:rPr>
          <w:rFonts w:cstheme="minorHAnsi"/>
          <w:lang w:val="en-GB"/>
        </w:rPr>
        <w:t>bilateral relations</w:t>
      </w:r>
      <w:r w:rsidRPr="00476D9B">
        <w:rPr>
          <w:rFonts w:cstheme="minorHAnsi"/>
          <w:lang w:val="en-GB"/>
        </w:rPr>
        <w:t xml:space="preserve"> with the </w:t>
      </w:r>
      <w:r>
        <w:rPr>
          <w:rFonts w:cstheme="minorHAnsi"/>
          <w:lang w:val="en-GB"/>
        </w:rPr>
        <w:t>Swiss entities. Partnership Programme Components</w:t>
      </w:r>
      <w:r w:rsidRPr="00476D9B">
        <w:rPr>
          <w:rFonts w:cstheme="minorHAnsi"/>
          <w:lang w:val="en-GB"/>
        </w:rPr>
        <w:t xml:space="preserve"> with organisations from </w:t>
      </w:r>
      <w:r>
        <w:rPr>
          <w:rFonts w:cstheme="minorHAnsi"/>
          <w:lang w:val="en-GB"/>
        </w:rPr>
        <w:t>Switzerland</w:t>
      </w:r>
      <w:r w:rsidRPr="00476D9B">
        <w:rPr>
          <w:rFonts w:cstheme="minorHAnsi"/>
          <w:lang w:val="en-GB"/>
        </w:rPr>
        <w:t xml:space="preserve"> are strongly encouraged.</w:t>
      </w:r>
    </w:p>
    <w:p w14:paraId="0A71DF7B" w14:textId="239057D2" w:rsidR="00476D9B" w:rsidRDefault="00476D9B" w:rsidP="00476D9B">
      <w:pPr>
        <w:spacing w:after="120" w:line="240" w:lineRule="auto"/>
        <w:jc w:val="both"/>
        <w:rPr>
          <w:lang w:val="en-GB"/>
        </w:rPr>
      </w:pPr>
      <w:r>
        <w:rPr>
          <w:lang w:val="en-GB"/>
        </w:rPr>
        <w:t>Programme Components partners from Switzerland</w:t>
      </w:r>
      <w:r w:rsidRPr="00942673">
        <w:rPr>
          <w:lang w:val="en-GB"/>
        </w:rPr>
        <w:t xml:space="preserve"> shall be actively involved in the development of the </w:t>
      </w:r>
      <w:r>
        <w:rPr>
          <w:lang w:val="en-GB"/>
        </w:rPr>
        <w:t>Programme Component</w:t>
      </w:r>
      <w:r w:rsidRPr="00942673">
        <w:rPr>
          <w:lang w:val="en-GB"/>
        </w:rPr>
        <w:t xml:space="preserve"> and effectively contribute to its implementation. The eligible activities in cooperation with the </w:t>
      </w:r>
      <w:r>
        <w:rPr>
          <w:lang w:val="en-GB"/>
        </w:rPr>
        <w:t>Swiss Programme Component</w:t>
      </w:r>
      <w:r w:rsidRPr="00942673">
        <w:rPr>
          <w:lang w:val="en-GB"/>
        </w:rPr>
        <w:t xml:space="preserve"> partner within the </w:t>
      </w:r>
      <w:r>
        <w:rPr>
          <w:lang w:val="en-GB"/>
        </w:rPr>
        <w:t>Programme Component</w:t>
      </w:r>
      <w:r w:rsidRPr="00942673">
        <w:rPr>
          <w:lang w:val="en-GB"/>
        </w:rPr>
        <w:t xml:space="preserve"> are e.g. skills sharing, examples of good practise and know-how transfer, joint workshops, study trips, studies and other bilateral activities supporting the objective, outcome and outputs achievement.</w:t>
      </w:r>
    </w:p>
    <w:p w14:paraId="46E4CC9C" w14:textId="4164FD07" w:rsidR="002C087E" w:rsidRPr="002C087E" w:rsidRDefault="00476D9B" w:rsidP="002C087E">
      <w:pPr>
        <w:spacing w:after="120" w:line="240" w:lineRule="auto"/>
        <w:jc w:val="both"/>
        <w:rPr>
          <w:lang w:val="en-GB"/>
        </w:rPr>
      </w:pPr>
      <w:r w:rsidRPr="004E7F7B">
        <w:rPr>
          <w:lang w:val="en-GB"/>
        </w:rPr>
        <w:t xml:space="preserve">To facilitate the identification and establishment of partnerships between Slovak and </w:t>
      </w:r>
      <w:r>
        <w:rPr>
          <w:lang w:val="en-GB"/>
        </w:rPr>
        <w:t>Swiss</w:t>
      </w:r>
      <w:r w:rsidRPr="004E7F7B">
        <w:rPr>
          <w:lang w:val="en-GB"/>
        </w:rPr>
        <w:t xml:space="preserve"> entities, the Programme Operator</w:t>
      </w:r>
      <w:r w:rsidR="002C087E" w:rsidRPr="002C087E">
        <w:rPr>
          <w:lang w:val="en-GB"/>
        </w:rPr>
        <w:t xml:space="preserve">, in cooperation with the Swiss State </w:t>
      </w:r>
      <w:r w:rsidR="00E44D9B">
        <w:rPr>
          <w:lang w:val="en-GB"/>
        </w:rPr>
        <w:t>Secretariat</w:t>
      </w:r>
      <w:r w:rsidR="002C087E" w:rsidRPr="002C087E">
        <w:rPr>
          <w:lang w:val="en-GB"/>
        </w:rPr>
        <w:t xml:space="preserve"> for Economic Affairs, has p</w:t>
      </w:r>
      <w:r w:rsidR="002C087E">
        <w:rPr>
          <w:lang w:val="en-GB"/>
        </w:rPr>
        <w:t>rovided possible assistance to A</w:t>
      </w:r>
      <w:r w:rsidR="002C087E" w:rsidRPr="002C087E">
        <w:rPr>
          <w:lang w:val="en-GB"/>
        </w:rPr>
        <w:t xml:space="preserve">pplicants in finding a suitable Swiss </w:t>
      </w:r>
      <w:r w:rsidR="00FD42B9">
        <w:rPr>
          <w:lang w:val="en-GB"/>
        </w:rPr>
        <w:t xml:space="preserve">Programme Component </w:t>
      </w:r>
      <w:r w:rsidR="002C087E" w:rsidRPr="002C087E">
        <w:rPr>
          <w:lang w:val="en-GB"/>
        </w:rPr>
        <w:t xml:space="preserve">partner to implement their </w:t>
      </w:r>
      <w:r w:rsidR="002C087E">
        <w:rPr>
          <w:lang w:val="en-GB"/>
        </w:rPr>
        <w:t>Programme Component</w:t>
      </w:r>
      <w:r w:rsidR="002C087E" w:rsidRPr="002C087E">
        <w:rPr>
          <w:lang w:val="en-GB"/>
        </w:rPr>
        <w:t>, through the non-profit organi</w:t>
      </w:r>
      <w:r w:rsidR="007A47D6">
        <w:rPr>
          <w:lang w:val="en-GB"/>
        </w:rPr>
        <w:t>sation Swiss Parks Network</w:t>
      </w:r>
      <w:r w:rsidR="002C087E" w:rsidRPr="002C087E">
        <w:rPr>
          <w:lang w:val="en-GB"/>
        </w:rPr>
        <w:t>.</w:t>
      </w:r>
    </w:p>
    <w:p w14:paraId="7CB228DC" w14:textId="5B84D8DC" w:rsidR="00EA1075" w:rsidRDefault="007A47D6" w:rsidP="002C087E">
      <w:pPr>
        <w:spacing w:after="120" w:line="240" w:lineRule="auto"/>
        <w:jc w:val="both"/>
        <w:rPr>
          <w:lang w:val="en-GB"/>
        </w:rPr>
      </w:pPr>
      <w:r>
        <w:rPr>
          <w:lang w:val="en-GB"/>
        </w:rPr>
        <w:t>If A</w:t>
      </w:r>
      <w:r w:rsidR="002C087E" w:rsidRPr="002C087E">
        <w:rPr>
          <w:lang w:val="en-GB"/>
        </w:rPr>
        <w:t xml:space="preserve">pplicants are interested in using the possibility to find a partner through </w:t>
      </w:r>
      <w:r>
        <w:rPr>
          <w:lang w:val="en-GB"/>
        </w:rPr>
        <w:t>Swiss Parks Network</w:t>
      </w:r>
      <w:r w:rsidR="002C087E" w:rsidRPr="002C087E">
        <w:rPr>
          <w:lang w:val="en-GB"/>
        </w:rPr>
        <w:t xml:space="preserve">, they should fill in the </w:t>
      </w:r>
      <w:r w:rsidR="0080505D">
        <w:rPr>
          <w:lang w:val="en-GB"/>
        </w:rPr>
        <w:t>Search for Swiss partner Contact form (see Annex 4)</w:t>
      </w:r>
      <w:r w:rsidR="008A692F">
        <w:rPr>
          <w:lang w:val="en-GB"/>
        </w:rPr>
        <w:t xml:space="preserve">. </w:t>
      </w:r>
      <w:r w:rsidR="008A692F" w:rsidRPr="00942673">
        <w:rPr>
          <w:color w:val="222222"/>
          <w:lang w:val="en-GB"/>
        </w:rPr>
        <w:t xml:space="preserve">The </w:t>
      </w:r>
      <w:r w:rsidR="008A692F">
        <w:rPr>
          <w:lang w:val="en-GB"/>
        </w:rPr>
        <w:t xml:space="preserve">Search for Swiss partner </w:t>
      </w:r>
      <w:r w:rsidR="008A692F">
        <w:rPr>
          <w:lang w:val="en-GB"/>
        </w:rPr>
        <w:lastRenderedPageBreak/>
        <w:t>Contact form</w:t>
      </w:r>
      <w:r w:rsidR="008A692F" w:rsidRPr="00942673">
        <w:rPr>
          <w:color w:val="222222"/>
          <w:lang w:val="en-GB"/>
        </w:rPr>
        <w:t xml:space="preserve"> should be </w:t>
      </w:r>
      <w:r w:rsidR="008A692F" w:rsidRPr="00FF7216">
        <w:rPr>
          <w:color w:val="222222"/>
          <w:lang w:val="en-GB"/>
        </w:rPr>
        <w:t xml:space="preserve">signed and submitted </w:t>
      </w:r>
      <w:r w:rsidR="008A692F" w:rsidRPr="00FF7216">
        <w:rPr>
          <w:lang w:val="en-GB"/>
        </w:rPr>
        <w:t xml:space="preserve">as </w:t>
      </w:r>
      <w:r w:rsidR="00FF7216" w:rsidRPr="00FF7216">
        <w:rPr>
          <w:lang w:val="en-GB"/>
        </w:rPr>
        <w:t xml:space="preserve">PDF with </w:t>
      </w:r>
      <w:proofErr w:type="spellStart"/>
      <w:r w:rsidR="00FF7216" w:rsidRPr="00FF7216">
        <w:rPr>
          <w:lang w:val="en-GB"/>
        </w:rPr>
        <w:t>copyable</w:t>
      </w:r>
      <w:proofErr w:type="spellEnd"/>
      <w:r w:rsidR="00FF7216" w:rsidRPr="00FF7216">
        <w:rPr>
          <w:lang w:val="en-GB"/>
        </w:rPr>
        <w:t xml:space="preserve"> text</w:t>
      </w:r>
      <w:r w:rsidR="00FF7216" w:rsidRPr="00FF7216">
        <w:rPr>
          <w:color w:val="222222"/>
          <w:lang w:val="en-GB"/>
        </w:rPr>
        <w:t xml:space="preserve"> or</w:t>
      </w:r>
      <w:r w:rsidR="008A692F" w:rsidRPr="00FF7216">
        <w:rPr>
          <w:color w:val="222222"/>
          <w:lang w:val="en-GB"/>
        </w:rPr>
        <w:t xml:space="preserve"> scanned version along with the .doc/.</w:t>
      </w:r>
      <w:proofErr w:type="spellStart"/>
      <w:r w:rsidR="008A692F" w:rsidRPr="00FF7216">
        <w:rPr>
          <w:color w:val="222222"/>
          <w:lang w:val="en-GB"/>
        </w:rPr>
        <w:t>docx</w:t>
      </w:r>
      <w:proofErr w:type="spellEnd"/>
      <w:r w:rsidR="008A692F" w:rsidRPr="00FF7216">
        <w:rPr>
          <w:color w:val="222222"/>
          <w:lang w:val="en-GB"/>
        </w:rPr>
        <w:t xml:space="preserve"> format </w:t>
      </w:r>
      <w:r w:rsidR="002C087E" w:rsidRPr="00FF7216">
        <w:rPr>
          <w:lang w:val="en-GB"/>
        </w:rPr>
        <w:t>and</w:t>
      </w:r>
      <w:r w:rsidR="00C804FC">
        <w:rPr>
          <w:lang w:val="en-GB"/>
        </w:rPr>
        <w:t xml:space="preserve"> sent </w:t>
      </w:r>
      <w:r w:rsidR="002C087E" w:rsidRPr="002C087E">
        <w:rPr>
          <w:lang w:val="en-GB"/>
        </w:rPr>
        <w:t xml:space="preserve">to </w:t>
      </w:r>
      <w:r>
        <w:rPr>
          <w:lang w:val="en-GB"/>
        </w:rPr>
        <w:t>the Programme Operator</w:t>
      </w:r>
      <w:r w:rsidR="002C087E" w:rsidRPr="002C087E">
        <w:rPr>
          <w:lang w:val="en-GB"/>
        </w:rPr>
        <w:t xml:space="preserve"> at </w:t>
      </w:r>
      <w:r>
        <w:rPr>
          <w:rFonts w:eastAsia="Times New Roman"/>
          <w:lang w:eastAsia="sk-SK"/>
        </w:rPr>
        <w:t>swiss-contribution@mirri.gov.sk</w:t>
      </w:r>
      <w:r w:rsidR="002C087E" w:rsidRPr="002C087E">
        <w:rPr>
          <w:lang w:val="en-GB"/>
        </w:rPr>
        <w:t xml:space="preserve">. </w:t>
      </w:r>
    </w:p>
    <w:p w14:paraId="7385C6E9" w14:textId="61D0AA86" w:rsidR="00476D9B" w:rsidRPr="00476D9B" w:rsidRDefault="002C087E" w:rsidP="002C087E">
      <w:pPr>
        <w:spacing w:after="120" w:line="240" w:lineRule="auto"/>
        <w:jc w:val="both"/>
        <w:rPr>
          <w:rFonts w:cstheme="minorHAnsi"/>
          <w:lang w:val="en-GB"/>
        </w:rPr>
      </w:pPr>
      <w:r w:rsidRPr="002C087E">
        <w:rPr>
          <w:lang w:val="en-GB"/>
        </w:rPr>
        <w:t xml:space="preserve">The completed </w:t>
      </w:r>
      <w:r w:rsidR="00F15C50">
        <w:rPr>
          <w:lang w:val="en-GB"/>
        </w:rPr>
        <w:t>Search for Swiss partner Contact form</w:t>
      </w:r>
      <w:r w:rsidRPr="002C087E">
        <w:rPr>
          <w:lang w:val="en-GB"/>
        </w:rPr>
        <w:t xml:space="preserve"> can be submitted until </w:t>
      </w:r>
      <w:r w:rsidR="0080505D">
        <w:rPr>
          <w:lang w:val="en-GB"/>
        </w:rPr>
        <w:t>7</w:t>
      </w:r>
      <w:r w:rsidRPr="002C087E">
        <w:rPr>
          <w:lang w:val="en-GB"/>
        </w:rPr>
        <w:t xml:space="preserve"> April 2025 23:59 CE</w:t>
      </w:r>
      <w:r w:rsidR="007A30FE">
        <w:rPr>
          <w:lang w:val="en-GB"/>
        </w:rPr>
        <w:t>S</w:t>
      </w:r>
      <w:r w:rsidRPr="002C087E">
        <w:rPr>
          <w:lang w:val="en-GB"/>
        </w:rPr>
        <w:t xml:space="preserve">T at the latest. </w:t>
      </w:r>
      <w:r w:rsidR="0001601E">
        <w:rPr>
          <w:lang w:val="en-GB"/>
        </w:rPr>
        <w:t>T</w:t>
      </w:r>
      <w:r w:rsidR="0001601E" w:rsidRPr="0001601E">
        <w:rPr>
          <w:lang w:val="en-GB"/>
        </w:rPr>
        <w:t>he expected reaction time is around 3 weeks.</w:t>
      </w:r>
      <w:r w:rsidR="0001601E">
        <w:rPr>
          <w:lang w:val="en-GB"/>
        </w:rPr>
        <w:t xml:space="preserve"> </w:t>
      </w:r>
      <w:r w:rsidR="00E44D9B">
        <w:rPr>
          <w:lang w:val="en-GB"/>
        </w:rPr>
        <w:t xml:space="preserve">Contacts provided via the "Search for Swiss partner Contact form" do not mean any legal obligations, neither from the </w:t>
      </w:r>
      <w:r w:rsidRPr="002C087E">
        <w:rPr>
          <w:lang w:val="en-GB"/>
        </w:rPr>
        <w:t>Applicant</w:t>
      </w:r>
      <w:r w:rsidR="00E44D9B">
        <w:rPr>
          <w:lang w:val="en-GB"/>
        </w:rPr>
        <w:t>'</w:t>
      </w:r>
      <w:r w:rsidRPr="002C087E">
        <w:rPr>
          <w:lang w:val="en-GB"/>
        </w:rPr>
        <w:t>s</w:t>
      </w:r>
      <w:r w:rsidR="00E44D9B">
        <w:rPr>
          <w:lang w:val="en-GB"/>
        </w:rPr>
        <w:t xml:space="preserve">, nor from the Swiss </w:t>
      </w:r>
      <w:proofErr w:type="gramStart"/>
      <w:r w:rsidR="00E44D9B">
        <w:rPr>
          <w:lang w:val="en-GB"/>
        </w:rPr>
        <w:t>institution's</w:t>
      </w:r>
      <w:proofErr w:type="gramEnd"/>
      <w:r w:rsidR="00E44D9B">
        <w:rPr>
          <w:lang w:val="en-GB"/>
        </w:rPr>
        <w:t xml:space="preserve"> side. Any further </w:t>
      </w:r>
      <w:r w:rsidRPr="002C087E">
        <w:rPr>
          <w:lang w:val="en-GB"/>
        </w:rPr>
        <w:t xml:space="preserve">follow-up communication </w:t>
      </w:r>
      <w:r w:rsidR="00E44D9B">
        <w:rPr>
          <w:lang w:val="en-GB"/>
        </w:rPr>
        <w:t>shall be made directly</w:t>
      </w:r>
      <w:r w:rsidRPr="002C087E">
        <w:rPr>
          <w:lang w:val="en-GB"/>
        </w:rPr>
        <w:t xml:space="preserve"> between the </w:t>
      </w:r>
      <w:r w:rsidR="0001601E">
        <w:rPr>
          <w:lang w:val="en-GB"/>
        </w:rPr>
        <w:t>A</w:t>
      </w:r>
      <w:r w:rsidRPr="002C087E">
        <w:rPr>
          <w:lang w:val="en-GB"/>
        </w:rPr>
        <w:t>pplicant and the potential partner found.</w:t>
      </w:r>
    </w:p>
    <w:p w14:paraId="6A294287" w14:textId="3F99A7FE" w:rsidR="002F0045" w:rsidRPr="00A918A1" w:rsidRDefault="002F0045" w:rsidP="001B1C0D">
      <w:pPr>
        <w:pStyle w:val="Nadpis1"/>
        <w:ind w:left="426"/>
        <w:jc w:val="both"/>
        <w:rPr>
          <w:rFonts w:cstheme="minorHAnsi"/>
          <w:b w:val="0"/>
        </w:rPr>
      </w:pPr>
      <w:r w:rsidRPr="00A918A1">
        <w:rPr>
          <w:rFonts w:cstheme="minorHAnsi"/>
        </w:rPr>
        <w:t>Selection procedures</w:t>
      </w:r>
    </w:p>
    <w:p w14:paraId="1039A81C" w14:textId="4B00AC91" w:rsidR="00863FBB" w:rsidRPr="00463A73" w:rsidRDefault="00863FBB"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 xml:space="preserve">The Administrative Compliance Check and the Eligibility Check of the </w:t>
      </w:r>
      <w:r w:rsidR="00DD6264">
        <w:rPr>
          <w:rStyle w:val="hps"/>
          <w:rFonts w:eastAsiaTheme="minorHAnsi" w:cstheme="minorHAnsi"/>
          <w:b w:val="0"/>
          <w:bCs w:val="0"/>
          <w:smallCaps w:val="0"/>
          <w:sz w:val="22"/>
          <w:szCs w:val="22"/>
        </w:rPr>
        <w:t>Application and of the A</w:t>
      </w:r>
      <w:r w:rsidRPr="00463A73">
        <w:rPr>
          <w:rStyle w:val="hps"/>
          <w:rFonts w:eastAsiaTheme="minorHAnsi" w:cstheme="minorHAnsi"/>
          <w:b w:val="0"/>
          <w:bCs w:val="0"/>
          <w:smallCaps w:val="0"/>
          <w:sz w:val="22"/>
          <w:szCs w:val="22"/>
        </w:rPr>
        <w:t xml:space="preserve">pplicant </w:t>
      </w:r>
      <w:r w:rsidR="001B1C0D" w:rsidRPr="00463A73">
        <w:rPr>
          <w:rStyle w:val="hps"/>
          <w:rFonts w:eastAsiaTheme="minorHAnsi" w:cstheme="minorHAnsi"/>
          <w:b w:val="0"/>
          <w:bCs w:val="0"/>
          <w:smallCaps w:val="0"/>
          <w:sz w:val="22"/>
          <w:szCs w:val="22"/>
        </w:rPr>
        <w:t>is</w:t>
      </w:r>
      <w:r w:rsidRPr="00463A73">
        <w:rPr>
          <w:rStyle w:val="hps"/>
          <w:rFonts w:eastAsiaTheme="minorHAnsi" w:cstheme="minorHAnsi"/>
          <w:b w:val="0"/>
          <w:bCs w:val="0"/>
          <w:smallCaps w:val="0"/>
          <w:sz w:val="22"/>
          <w:szCs w:val="22"/>
        </w:rPr>
        <w:t xml:space="preserve"> ensured by the technical means of the EGRANT system.</w:t>
      </w:r>
    </w:p>
    <w:p w14:paraId="152DCEC9" w14:textId="55B6DF1D" w:rsidR="00863FBB" w:rsidRPr="00463A73" w:rsidRDefault="001B1C0D"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The expert evaluation</w:t>
      </w:r>
      <w:r w:rsidR="00F92E44" w:rsidRPr="00463A73">
        <w:rPr>
          <w:rStyle w:val="hps"/>
          <w:rFonts w:eastAsiaTheme="minorHAnsi" w:cstheme="minorHAnsi"/>
          <w:b w:val="0"/>
          <w:bCs w:val="0"/>
          <w:smallCaps w:val="0"/>
          <w:sz w:val="22"/>
          <w:szCs w:val="22"/>
        </w:rPr>
        <w:t xml:space="preserve"> of each Programme Component</w:t>
      </w:r>
      <w:r w:rsidR="00863FBB" w:rsidRPr="00463A73">
        <w:rPr>
          <w:rStyle w:val="hps"/>
          <w:rFonts w:eastAsiaTheme="minorHAnsi" w:cstheme="minorHAnsi"/>
          <w:b w:val="0"/>
          <w:bCs w:val="0"/>
          <w:smallCaps w:val="0"/>
          <w:sz w:val="22"/>
          <w:szCs w:val="22"/>
        </w:rPr>
        <w:t xml:space="preserve"> Application shall be carried out by three external </w:t>
      </w:r>
      <w:r w:rsidR="00D6170C">
        <w:rPr>
          <w:rStyle w:val="hps"/>
          <w:rFonts w:eastAsiaTheme="minorHAnsi" w:cstheme="minorHAnsi"/>
          <w:b w:val="0"/>
          <w:bCs w:val="0"/>
          <w:smallCaps w:val="0"/>
          <w:sz w:val="22"/>
          <w:szCs w:val="22"/>
        </w:rPr>
        <w:t>evaluators</w:t>
      </w:r>
      <w:r w:rsidR="00863FBB" w:rsidRPr="00463A73">
        <w:rPr>
          <w:rStyle w:val="hps"/>
          <w:rFonts w:eastAsiaTheme="minorHAnsi" w:cstheme="minorHAnsi"/>
          <w:b w:val="0"/>
          <w:bCs w:val="0"/>
          <w:smallCaps w:val="0"/>
          <w:sz w:val="22"/>
          <w:szCs w:val="22"/>
        </w:rPr>
        <w:t xml:space="preserve">. </w:t>
      </w:r>
    </w:p>
    <w:p w14:paraId="1962BA55" w14:textId="65466461" w:rsidR="00863FBB" w:rsidRPr="00463A73" w:rsidRDefault="00863FBB"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 xml:space="preserve">The </w:t>
      </w:r>
      <w:r w:rsidR="00D6170C">
        <w:rPr>
          <w:rStyle w:val="hps"/>
          <w:rFonts w:eastAsiaTheme="minorHAnsi" w:cstheme="minorHAnsi"/>
          <w:b w:val="0"/>
          <w:bCs w:val="0"/>
          <w:smallCaps w:val="0"/>
          <w:sz w:val="22"/>
          <w:szCs w:val="22"/>
        </w:rPr>
        <w:t>evaluator</w:t>
      </w:r>
      <w:r w:rsidR="001B1C0D" w:rsidRPr="00463A73">
        <w:rPr>
          <w:rStyle w:val="hps"/>
          <w:rFonts w:eastAsiaTheme="minorHAnsi" w:cstheme="minorHAnsi"/>
          <w:b w:val="0"/>
          <w:bCs w:val="0"/>
          <w:smallCaps w:val="0"/>
          <w:sz w:val="22"/>
          <w:szCs w:val="22"/>
        </w:rPr>
        <w:t xml:space="preserve">s are nominated by </w:t>
      </w:r>
      <w:r w:rsidRPr="00463A73">
        <w:rPr>
          <w:rStyle w:val="hps"/>
          <w:rFonts w:eastAsiaTheme="minorHAnsi" w:cstheme="minorHAnsi"/>
          <w:b w:val="0"/>
          <w:bCs w:val="0"/>
          <w:smallCaps w:val="0"/>
          <w:sz w:val="22"/>
          <w:szCs w:val="22"/>
        </w:rPr>
        <w:t xml:space="preserve">the </w:t>
      </w:r>
      <w:r w:rsidR="001B1C0D" w:rsidRPr="00463A73">
        <w:rPr>
          <w:rStyle w:val="hps"/>
          <w:rFonts w:eastAsiaTheme="minorHAnsi" w:cstheme="minorHAnsi"/>
          <w:b w:val="0"/>
          <w:bCs w:val="0"/>
          <w:smallCaps w:val="0"/>
          <w:sz w:val="22"/>
          <w:szCs w:val="22"/>
        </w:rPr>
        <w:t>line ministry</w:t>
      </w:r>
      <w:r w:rsidR="004B7F3E">
        <w:rPr>
          <w:rStyle w:val="hps"/>
          <w:rFonts w:eastAsiaTheme="minorHAnsi" w:cstheme="minorHAnsi"/>
          <w:b w:val="0"/>
          <w:bCs w:val="0"/>
          <w:smallCaps w:val="0"/>
          <w:sz w:val="22"/>
          <w:szCs w:val="22"/>
        </w:rPr>
        <w:t xml:space="preserve"> -</w:t>
      </w:r>
      <w:r w:rsidR="00DD6264">
        <w:rPr>
          <w:rStyle w:val="hps"/>
          <w:rFonts w:eastAsiaTheme="minorHAnsi" w:cstheme="minorHAnsi"/>
          <w:b w:val="0"/>
          <w:bCs w:val="0"/>
          <w:smallCaps w:val="0"/>
          <w:sz w:val="22"/>
          <w:szCs w:val="22"/>
        </w:rPr>
        <w:t xml:space="preserve"> the Ministry of Environment of the SR</w:t>
      </w:r>
      <w:r w:rsidRPr="00463A73">
        <w:rPr>
          <w:rStyle w:val="hps"/>
          <w:rFonts w:eastAsiaTheme="minorHAnsi" w:cstheme="minorHAnsi"/>
          <w:b w:val="0"/>
          <w:bCs w:val="0"/>
          <w:smallCaps w:val="0"/>
          <w:sz w:val="22"/>
          <w:szCs w:val="22"/>
        </w:rPr>
        <w:t>, the Programme</w:t>
      </w:r>
      <w:r w:rsidR="001B1C0D" w:rsidRPr="00463A73">
        <w:rPr>
          <w:rStyle w:val="hps"/>
          <w:rFonts w:eastAsiaTheme="minorHAnsi" w:cstheme="minorHAnsi"/>
          <w:b w:val="0"/>
          <w:bCs w:val="0"/>
          <w:smallCaps w:val="0"/>
          <w:sz w:val="22"/>
          <w:szCs w:val="22"/>
        </w:rPr>
        <w:t xml:space="preserve"> Operator </w:t>
      </w:r>
      <w:r w:rsidR="004B7F3E">
        <w:rPr>
          <w:rStyle w:val="hps"/>
          <w:rFonts w:eastAsiaTheme="minorHAnsi" w:cstheme="minorHAnsi"/>
          <w:b w:val="0"/>
          <w:bCs w:val="0"/>
          <w:smallCaps w:val="0"/>
          <w:sz w:val="22"/>
          <w:szCs w:val="22"/>
        </w:rPr>
        <w:t xml:space="preserve">- </w:t>
      </w:r>
      <w:r w:rsidR="00DD6264">
        <w:rPr>
          <w:rStyle w:val="hps"/>
          <w:rFonts w:eastAsiaTheme="minorHAnsi" w:cstheme="minorHAnsi"/>
          <w:b w:val="0"/>
          <w:bCs w:val="0"/>
          <w:smallCaps w:val="0"/>
          <w:sz w:val="22"/>
          <w:szCs w:val="22"/>
        </w:rPr>
        <w:t xml:space="preserve">the Ministry of Investments, Regional Development and </w:t>
      </w:r>
      <w:proofErr w:type="spellStart"/>
      <w:r w:rsidR="00DD6264">
        <w:rPr>
          <w:rStyle w:val="hps"/>
          <w:rFonts w:eastAsiaTheme="minorHAnsi" w:cstheme="minorHAnsi"/>
          <w:b w:val="0"/>
          <w:bCs w:val="0"/>
          <w:smallCaps w:val="0"/>
          <w:sz w:val="22"/>
          <w:szCs w:val="22"/>
        </w:rPr>
        <w:t>Informatization</w:t>
      </w:r>
      <w:proofErr w:type="spellEnd"/>
      <w:r w:rsidR="00DD6264">
        <w:rPr>
          <w:rStyle w:val="hps"/>
          <w:rFonts w:eastAsiaTheme="minorHAnsi" w:cstheme="minorHAnsi"/>
          <w:b w:val="0"/>
          <w:bCs w:val="0"/>
          <w:smallCaps w:val="0"/>
          <w:sz w:val="22"/>
          <w:szCs w:val="22"/>
        </w:rPr>
        <w:t xml:space="preserve"> of the SR </w:t>
      </w:r>
      <w:r w:rsidR="001B1C0D" w:rsidRPr="00463A73">
        <w:rPr>
          <w:rStyle w:val="hps"/>
          <w:rFonts w:eastAsiaTheme="minorHAnsi" w:cstheme="minorHAnsi"/>
          <w:b w:val="0"/>
          <w:bCs w:val="0"/>
          <w:smallCaps w:val="0"/>
          <w:sz w:val="22"/>
          <w:szCs w:val="22"/>
        </w:rPr>
        <w:t>and the S</w:t>
      </w:r>
      <w:r w:rsidR="00DD6264">
        <w:rPr>
          <w:rStyle w:val="hps"/>
          <w:rFonts w:eastAsiaTheme="minorHAnsi" w:cstheme="minorHAnsi"/>
          <w:b w:val="0"/>
          <w:bCs w:val="0"/>
          <w:smallCaps w:val="0"/>
          <w:sz w:val="22"/>
          <w:szCs w:val="22"/>
        </w:rPr>
        <w:t xml:space="preserve">wiss </w:t>
      </w:r>
      <w:r w:rsidR="001B1C0D" w:rsidRPr="00463A73">
        <w:rPr>
          <w:rStyle w:val="hps"/>
          <w:rFonts w:eastAsiaTheme="minorHAnsi" w:cstheme="minorHAnsi"/>
          <w:b w:val="0"/>
          <w:bCs w:val="0"/>
          <w:smallCaps w:val="0"/>
          <w:sz w:val="22"/>
          <w:szCs w:val="22"/>
        </w:rPr>
        <w:t>C</w:t>
      </w:r>
      <w:r w:rsidR="00DD6264">
        <w:rPr>
          <w:rStyle w:val="hps"/>
          <w:rFonts w:eastAsiaTheme="minorHAnsi" w:cstheme="minorHAnsi"/>
          <w:b w:val="0"/>
          <w:bCs w:val="0"/>
          <w:smallCaps w:val="0"/>
          <w:sz w:val="22"/>
          <w:szCs w:val="22"/>
        </w:rPr>
        <w:t xml:space="preserve">ontribution </w:t>
      </w:r>
      <w:r w:rsidR="001B1C0D" w:rsidRPr="00463A73">
        <w:rPr>
          <w:rStyle w:val="hps"/>
          <w:rFonts w:eastAsiaTheme="minorHAnsi" w:cstheme="minorHAnsi"/>
          <w:b w:val="0"/>
          <w:bCs w:val="0"/>
          <w:smallCaps w:val="0"/>
          <w:sz w:val="22"/>
          <w:szCs w:val="22"/>
        </w:rPr>
        <w:t>O</w:t>
      </w:r>
      <w:r w:rsidR="00DD6264">
        <w:rPr>
          <w:rStyle w:val="hps"/>
          <w:rFonts w:eastAsiaTheme="minorHAnsi" w:cstheme="minorHAnsi"/>
          <w:b w:val="0"/>
          <w:bCs w:val="0"/>
          <w:smallCaps w:val="0"/>
          <w:sz w:val="22"/>
          <w:szCs w:val="22"/>
        </w:rPr>
        <w:t>ffice</w:t>
      </w:r>
      <w:r w:rsidR="001B1C0D" w:rsidRPr="00463A73">
        <w:rPr>
          <w:rStyle w:val="hps"/>
          <w:rFonts w:eastAsiaTheme="minorHAnsi" w:cstheme="minorHAnsi"/>
          <w:b w:val="0"/>
          <w:bCs w:val="0"/>
          <w:smallCaps w:val="0"/>
          <w:sz w:val="22"/>
          <w:szCs w:val="22"/>
        </w:rPr>
        <w:t>. In case</w:t>
      </w:r>
      <w:r w:rsidRPr="00463A73">
        <w:rPr>
          <w:rStyle w:val="hps"/>
          <w:rFonts w:eastAsiaTheme="minorHAnsi" w:cstheme="minorHAnsi"/>
          <w:b w:val="0"/>
          <w:bCs w:val="0"/>
          <w:smallCaps w:val="0"/>
          <w:sz w:val="22"/>
          <w:szCs w:val="22"/>
        </w:rPr>
        <w:t xml:space="preserve"> that any of the entities decides not to exercise its ri</w:t>
      </w:r>
      <w:r w:rsidR="001B1C0D" w:rsidRPr="00463A73">
        <w:rPr>
          <w:rStyle w:val="hps"/>
          <w:rFonts w:eastAsiaTheme="minorHAnsi" w:cstheme="minorHAnsi"/>
          <w:b w:val="0"/>
          <w:bCs w:val="0"/>
          <w:smallCaps w:val="0"/>
          <w:sz w:val="22"/>
          <w:szCs w:val="22"/>
        </w:rPr>
        <w:t>ght, the Programme Operator</w:t>
      </w:r>
      <w:r w:rsidRPr="00463A73">
        <w:rPr>
          <w:rStyle w:val="hps"/>
          <w:rFonts w:eastAsiaTheme="minorHAnsi" w:cstheme="minorHAnsi"/>
          <w:b w:val="0"/>
          <w:bCs w:val="0"/>
          <w:smallCaps w:val="0"/>
          <w:sz w:val="22"/>
          <w:szCs w:val="22"/>
        </w:rPr>
        <w:t xml:space="preserve"> shall nominate the </w:t>
      </w:r>
      <w:r w:rsidR="00D6170C">
        <w:rPr>
          <w:rStyle w:val="hps"/>
          <w:rFonts w:eastAsiaTheme="minorHAnsi" w:cstheme="minorHAnsi"/>
          <w:b w:val="0"/>
          <w:bCs w:val="0"/>
          <w:smallCaps w:val="0"/>
          <w:sz w:val="22"/>
          <w:szCs w:val="22"/>
        </w:rPr>
        <w:t>evaluator</w:t>
      </w:r>
      <w:r w:rsidRPr="00463A73">
        <w:rPr>
          <w:rStyle w:val="hps"/>
          <w:rFonts w:eastAsiaTheme="minorHAnsi" w:cstheme="minorHAnsi"/>
          <w:b w:val="0"/>
          <w:bCs w:val="0"/>
          <w:smallCaps w:val="0"/>
          <w:sz w:val="22"/>
          <w:szCs w:val="22"/>
        </w:rPr>
        <w:t xml:space="preserve">. </w:t>
      </w:r>
    </w:p>
    <w:p w14:paraId="7B930307" w14:textId="596AE362" w:rsidR="00863FBB" w:rsidRPr="00463A73" w:rsidRDefault="001B1C0D"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E</w:t>
      </w:r>
      <w:r w:rsidR="00863FBB" w:rsidRPr="00463A73">
        <w:rPr>
          <w:rStyle w:val="hps"/>
          <w:rFonts w:eastAsiaTheme="minorHAnsi" w:cstheme="minorHAnsi"/>
          <w:b w:val="0"/>
          <w:bCs w:val="0"/>
          <w:smallCaps w:val="0"/>
          <w:sz w:val="22"/>
          <w:szCs w:val="22"/>
        </w:rPr>
        <w:t>ach entity, ex</w:t>
      </w:r>
      <w:r w:rsidRPr="00463A73">
        <w:rPr>
          <w:rStyle w:val="hps"/>
          <w:rFonts w:eastAsiaTheme="minorHAnsi" w:cstheme="minorHAnsi"/>
          <w:b w:val="0"/>
          <w:bCs w:val="0"/>
          <w:smallCaps w:val="0"/>
          <w:sz w:val="22"/>
          <w:szCs w:val="22"/>
        </w:rPr>
        <w:t>cept the Programme Operator</w:t>
      </w:r>
      <w:r w:rsidR="00863FBB" w:rsidRPr="00463A73">
        <w:rPr>
          <w:rStyle w:val="hps"/>
          <w:rFonts w:eastAsiaTheme="minorHAnsi" w:cstheme="minorHAnsi"/>
          <w:b w:val="0"/>
          <w:bCs w:val="0"/>
          <w:smallCaps w:val="0"/>
          <w:sz w:val="22"/>
          <w:szCs w:val="22"/>
        </w:rPr>
        <w:t xml:space="preserve">, shall nominate 1 </w:t>
      </w:r>
      <w:r w:rsidR="00D6170C">
        <w:rPr>
          <w:rStyle w:val="hps"/>
          <w:rFonts w:eastAsiaTheme="minorHAnsi" w:cstheme="minorHAnsi"/>
          <w:b w:val="0"/>
          <w:bCs w:val="0"/>
          <w:smallCaps w:val="0"/>
          <w:sz w:val="22"/>
          <w:szCs w:val="22"/>
        </w:rPr>
        <w:t>evaluator</w:t>
      </w:r>
      <w:r w:rsidR="00D6170C" w:rsidRPr="00463A73">
        <w:rPr>
          <w:rStyle w:val="hps"/>
          <w:rFonts w:eastAsiaTheme="minorHAnsi" w:cstheme="minorHAnsi"/>
          <w:b w:val="0"/>
          <w:bCs w:val="0"/>
          <w:smallCaps w:val="0"/>
          <w:sz w:val="22"/>
          <w:szCs w:val="22"/>
        </w:rPr>
        <w:t xml:space="preserve"> </w:t>
      </w:r>
      <w:r w:rsidR="00F92E44" w:rsidRPr="00463A73">
        <w:rPr>
          <w:rStyle w:val="hps"/>
          <w:rFonts w:eastAsiaTheme="minorHAnsi" w:cstheme="minorHAnsi"/>
          <w:b w:val="0"/>
          <w:bCs w:val="0"/>
          <w:smallCaps w:val="0"/>
          <w:sz w:val="22"/>
          <w:szCs w:val="22"/>
        </w:rPr>
        <w:t xml:space="preserve">for every 15 Programme Components </w:t>
      </w:r>
      <w:r w:rsidR="00863FBB" w:rsidRPr="00463A73">
        <w:rPr>
          <w:rStyle w:val="hps"/>
          <w:rFonts w:eastAsiaTheme="minorHAnsi" w:cstheme="minorHAnsi"/>
          <w:b w:val="0"/>
          <w:bCs w:val="0"/>
          <w:smallCaps w:val="0"/>
          <w:sz w:val="22"/>
          <w:szCs w:val="22"/>
        </w:rPr>
        <w:t>Applicati</w:t>
      </w:r>
      <w:r w:rsidRPr="00463A73">
        <w:rPr>
          <w:rStyle w:val="hps"/>
          <w:rFonts w:eastAsiaTheme="minorHAnsi" w:cstheme="minorHAnsi"/>
          <w:b w:val="0"/>
          <w:bCs w:val="0"/>
          <w:smallCaps w:val="0"/>
          <w:sz w:val="22"/>
          <w:szCs w:val="22"/>
        </w:rPr>
        <w:t>ons. The Programme Operator</w:t>
      </w:r>
      <w:r w:rsidR="00863FBB" w:rsidRPr="00463A73">
        <w:rPr>
          <w:rStyle w:val="hps"/>
          <w:rFonts w:eastAsiaTheme="minorHAnsi" w:cstheme="minorHAnsi"/>
          <w:b w:val="0"/>
          <w:bCs w:val="0"/>
          <w:smallCaps w:val="0"/>
          <w:sz w:val="22"/>
          <w:szCs w:val="22"/>
        </w:rPr>
        <w:t xml:space="preserve"> shall always nominate two </w:t>
      </w:r>
      <w:r w:rsidR="00D6170C">
        <w:rPr>
          <w:rStyle w:val="hps"/>
          <w:rFonts w:eastAsiaTheme="minorHAnsi" w:cstheme="minorHAnsi"/>
          <w:b w:val="0"/>
          <w:bCs w:val="0"/>
          <w:smallCaps w:val="0"/>
          <w:sz w:val="22"/>
          <w:szCs w:val="22"/>
        </w:rPr>
        <w:t>evaluator</w:t>
      </w:r>
      <w:r w:rsidR="00D6170C" w:rsidRPr="00463A73">
        <w:rPr>
          <w:rStyle w:val="hps"/>
          <w:rFonts w:eastAsiaTheme="minorHAnsi" w:cstheme="minorHAnsi"/>
          <w:b w:val="0"/>
          <w:bCs w:val="0"/>
          <w:smallCaps w:val="0"/>
          <w:sz w:val="22"/>
          <w:szCs w:val="22"/>
        </w:rPr>
        <w:t xml:space="preserve">s </w:t>
      </w:r>
      <w:r w:rsidR="00863FBB" w:rsidRPr="00463A73">
        <w:rPr>
          <w:rStyle w:val="hps"/>
          <w:rFonts w:eastAsiaTheme="minorHAnsi" w:cstheme="minorHAnsi"/>
          <w:b w:val="0"/>
          <w:bCs w:val="0"/>
          <w:smallCaps w:val="0"/>
          <w:sz w:val="22"/>
          <w:szCs w:val="22"/>
        </w:rPr>
        <w:t>to eliminate potential Conflicts of Interest.</w:t>
      </w:r>
    </w:p>
    <w:p w14:paraId="51E80D91" w14:textId="4ECE3CEC" w:rsidR="00863FBB" w:rsidRPr="00463A73" w:rsidRDefault="00863FBB"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 xml:space="preserve">The </w:t>
      </w:r>
      <w:r w:rsidR="00D6170C">
        <w:rPr>
          <w:rStyle w:val="hps"/>
          <w:rFonts w:eastAsiaTheme="minorHAnsi" w:cstheme="minorHAnsi"/>
          <w:b w:val="0"/>
          <w:bCs w:val="0"/>
          <w:smallCaps w:val="0"/>
          <w:sz w:val="22"/>
          <w:szCs w:val="22"/>
        </w:rPr>
        <w:t>evaluator</w:t>
      </w:r>
      <w:r w:rsidR="001D08D9">
        <w:rPr>
          <w:rStyle w:val="hps"/>
          <w:rFonts w:eastAsiaTheme="minorHAnsi" w:cstheme="minorHAnsi"/>
          <w:b w:val="0"/>
          <w:bCs w:val="0"/>
          <w:smallCaps w:val="0"/>
          <w:sz w:val="22"/>
          <w:szCs w:val="22"/>
        </w:rPr>
        <w:t>s</w:t>
      </w:r>
      <w:r w:rsidR="00D6170C" w:rsidRPr="00463A73">
        <w:rPr>
          <w:rStyle w:val="hps"/>
          <w:rFonts w:eastAsiaTheme="minorHAnsi" w:cstheme="minorHAnsi"/>
          <w:b w:val="0"/>
          <w:bCs w:val="0"/>
          <w:smallCaps w:val="0"/>
          <w:sz w:val="22"/>
          <w:szCs w:val="22"/>
        </w:rPr>
        <w:t xml:space="preserve"> </w:t>
      </w:r>
      <w:r w:rsidR="00F92E44" w:rsidRPr="00463A73">
        <w:rPr>
          <w:rStyle w:val="hps"/>
          <w:rFonts w:eastAsiaTheme="minorHAnsi" w:cstheme="minorHAnsi"/>
          <w:b w:val="0"/>
          <w:bCs w:val="0"/>
          <w:smallCaps w:val="0"/>
          <w:sz w:val="22"/>
          <w:szCs w:val="22"/>
        </w:rPr>
        <w:t>shall evaluate the Programme Component</w:t>
      </w:r>
      <w:r w:rsidRPr="00463A73">
        <w:rPr>
          <w:rStyle w:val="hps"/>
          <w:rFonts w:eastAsiaTheme="minorHAnsi" w:cstheme="minorHAnsi"/>
          <w:b w:val="0"/>
          <w:bCs w:val="0"/>
          <w:smallCaps w:val="0"/>
          <w:sz w:val="22"/>
          <w:szCs w:val="22"/>
        </w:rPr>
        <w:t xml:space="preserve"> Application in the EGRANT system. Each </w:t>
      </w:r>
      <w:r w:rsidR="00D6170C">
        <w:rPr>
          <w:rStyle w:val="hps"/>
          <w:rFonts w:eastAsiaTheme="minorHAnsi" w:cstheme="minorHAnsi"/>
          <w:b w:val="0"/>
          <w:bCs w:val="0"/>
          <w:smallCaps w:val="0"/>
          <w:sz w:val="22"/>
          <w:szCs w:val="22"/>
        </w:rPr>
        <w:t>evaluator</w:t>
      </w:r>
      <w:r w:rsidR="00D6170C" w:rsidRPr="00463A73">
        <w:rPr>
          <w:rStyle w:val="hps"/>
          <w:rFonts w:eastAsiaTheme="minorHAnsi" w:cstheme="minorHAnsi"/>
          <w:b w:val="0"/>
          <w:bCs w:val="0"/>
          <w:smallCaps w:val="0"/>
          <w:sz w:val="22"/>
          <w:szCs w:val="22"/>
        </w:rPr>
        <w:t xml:space="preserve"> </w:t>
      </w:r>
      <w:r w:rsidRPr="00463A73">
        <w:rPr>
          <w:rStyle w:val="hps"/>
          <w:rFonts w:eastAsiaTheme="minorHAnsi" w:cstheme="minorHAnsi"/>
          <w:b w:val="0"/>
          <w:bCs w:val="0"/>
          <w:smallCaps w:val="0"/>
          <w:sz w:val="22"/>
          <w:szCs w:val="22"/>
        </w:rPr>
        <w:t xml:space="preserve">is randomly assigned in EGRANT to an </w:t>
      </w:r>
      <w:r w:rsidR="00F92E44" w:rsidRPr="00463A73">
        <w:rPr>
          <w:rStyle w:val="hps"/>
          <w:rFonts w:eastAsiaTheme="minorHAnsi" w:cstheme="minorHAnsi"/>
          <w:b w:val="0"/>
          <w:bCs w:val="0"/>
          <w:smallCaps w:val="0"/>
          <w:sz w:val="22"/>
          <w:szCs w:val="22"/>
        </w:rPr>
        <w:t xml:space="preserve">Evaluation of the Programme Component </w:t>
      </w:r>
      <w:r w:rsidRPr="00463A73">
        <w:rPr>
          <w:rStyle w:val="hps"/>
          <w:rFonts w:eastAsiaTheme="minorHAnsi" w:cstheme="minorHAnsi"/>
          <w:b w:val="0"/>
          <w:bCs w:val="0"/>
          <w:smallCaps w:val="0"/>
          <w:sz w:val="22"/>
          <w:szCs w:val="22"/>
        </w:rPr>
        <w:t xml:space="preserve">Application. In case of a conflict of interest of an </w:t>
      </w:r>
      <w:r w:rsidR="00D6170C">
        <w:rPr>
          <w:rStyle w:val="hps"/>
          <w:rFonts w:eastAsiaTheme="minorHAnsi" w:cstheme="minorHAnsi"/>
          <w:b w:val="0"/>
          <w:bCs w:val="0"/>
          <w:smallCaps w:val="0"/>
          <w:sz w:val="22"/>
          <w:szCs w:val="22"/>
        </w:rPr>
        <w:t>evaluator</w:t>
      </w:r>
      <w:r w:rsidR="001B1C0D" w:rsidRPr="00463A73">
        <w:rPr>
          <w:rStyle w:val="hps"/>
          <w:rFonts w:eastAsiaTheme="minorHAnsi" w:cstheme="minorHAnsi"/>
          <w:b w:val="0"/>
          <w:bCs w:val="0"/>
          <w:smallCaps w:val="0"/>
          <w:sz w:val="22"/>
          <w:szCs w:val="22"/>
        </w:rPr>
        <w:t>, the Programme Operator</w:t>
      </w:r>
      <w:r w:rsidR="00F92E44" w:rsidRPr="00463A73">
        <w:rPr>
          <w:rStyle w:val="hps"/>
          <w:rFonts w:eastAsiaTheme="minorHAnsi" w:cstheme="minorHAnsi"/>
          <w:b w:val="0"/>
          <w:bCs w:val="0"/>
          <w:smallCaps w:val="0"/>
          <w:sz w:val="22"/>
          <w:szCs w:val="22"/>
        </w:rPr>
        <w:t xml:space="preserve"> shall assign the Programme Component</w:t>
      </w:r>
      <w:r w:rsidR="001B1C0D" w:rsidRPr="00463A73">
        <w:rPr>
          <w:rStyle w:val="hps"/>
          <w:rFonts w:eastAsiaTheme="minorHAnsi" w:cstheme="minorHAnsi"/>
          <w:b w:val="0"/>
          <w:bCs w:val="0"/>
          <w:smallCaps w:val="0"/>
          <w:sz w:val="22"/>
          <w:szCs w:val="22"/>
        </w:rPr>
        <w:t xml:space="preserve"> Application to another </w:t>
      </w:r>
      <w:r w:rsidR="00D6170C">
        <w:rPr>
          <w:rStyle w:val="hps"/>
          <w:rFonts w:eastAsiaTheme="minorHAnsi" w:cstheme="minorHAnsi"/>
          <w:b w:val="0"/>
          <w:bCs w:val="0"/>
          <w:smallCaps w:val="0"/>
          <w:sz w:val="22"/>
          <w:szCs w:val="22"/>
        </w:rPr>
        <w:t>evaluator</w:t>
      </w:r>
      <w:r w:rsidRPr="00463A73">
        <w:rPr>
          <w:rStyle w:val="hps"/>
          <w:rFonts w:eastAsiaTheme="minorHAnsi" w:cstheme="minorHAnsi"/>
          <w:b w:val="0"/>
          <w:bCs w:val="0"/>
          <w:smallCaps w:val="0"/>
          <w:sz w:val="22"/>
          <w:szCs w:val="22"/>
        </w:rPr>
        <w:t xml:space="preserve">.   </w:t>
      </w:r>
    </w:p>
    <w:p w14:paraId="4E5D4E6A" w14:textId="45F374E4" w:rsidR="00863FBB" w:rsidRPr="00463A73" w:rsidRDefault="00863FBB"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 xml:space="preserve">The </w:t>
      </w:r>
      <w:r w:rsidR="00D6170C">
        <w:rPr>
          <w:rStyle w:val="hps"/>
          <w:rFonts w:eastAsiaTheme="minorHAnsi" w:cstheme="minorHAnsi"/>
          <w:b w:val="0"/>
          <w:bCs w:val="0"/>
          <w:smallCaps w:val="0"/>
          <w:sz w:val="22"/>
          <w:szCs w:val="22"/>
        </w:rPr>
        <w:t>evaluator</w:t>
      </w:r>
      <w:r w:rsidR="00D6170C" w:rsidRPr="00463A73">
        <w:rPr>
          <w:rStyle w:val="hps"/>
          <w:rFonts w:eastAsiaTheme="minorHAnsi" w:cstheme="minorHAnsi"/>
          <w:b w:val="0"/>
          <w:bCs w:val="0"/>
          <w:smallCaps w:val="0"/>
          <w:sz w:val="22"/>
          <w:szCs w:val="22"/>
        </w:rPr>
        <w:t xml:space="preserve"> </w:t>
      </w:r>
      <w:r w:rsidR="00F92E44" w:rsidRPr="00463A73">
        <w:rPr>
          <w:rStyle w:val="hps"/>
          <w:rFonts w:eastAsiaTheme="minorHAnsi" w:cstheme="minorHAnsi"/>
          <w:b w:val="0"/>
          <w:bCs w:val="0"/>
          <w:smallCaps w:val="0"/>
          <w:sz w:val="22"/>
          <w:szCs w:val="22"/>
        </w:rPr>
        <w:t>shall evaluate the Programme Component</w:t>
      </w:r>
      <w:r w:rsidRPr="00463A73">
        <w:rPr>
          <w:rStyle w:val="hps"/>
          <w:rFonts w:eastAsiaTheme="minorHAnsi" w:cstheme="minorHAnsi"/>
          <w:b w:val="0"/>
          <w:bCs w:val="0"/>
          <w:smallCaps w:val="0"/>
          <w:sz w:val="22"/>
          <w:szCs w:val="22"/>
        </w:rPr>
        <w:t xml:space="preserve"> Application </w:t>
      </w:r>
      <w:r w:rsidR="00AE38EE" w:rsidRPr="00463A73">
        <w:rPr>
          <w:rStyle w:val="hps"/>
          <w:rFonts w:eastAsiaTheme="minorHAnsi" w:cstheme="minorHAnsi"/>
          <w:b w:val="0"/>
          <w:bCs w:val="0"/>
          <w:smallCaps w:val="0"/>
          <w:sz w:val="22"/>
          <w:szCs w:val="22"/>
        </w:rPr>
        <w:t>based on</w:t>
      </w:r>
      <w:r w:rsidRPr="00463A73">
        <w:rPr>
          <w:rStyle w:val="hps"/>
          <w:rFonts w:eastAsiaTheme="minorHAnsi" w:cstheme="minorHAnsi"/>
          <w:b w:val="0"/>
          <w:bCs w:val="0"/>
          <w:smallCaps w:val="0"/>
          <w:sz w:val="22"/>
          <w:szCs w:val="22"/>
        </w:rPr>
        <w:t xml:space="preserve"> the scoring criteria set out in the Call.</w:t>
      </w:r>
    </w:p>
    <w:p w14:paraId="6C961112" w14:textId="78765EE2" w:rsidR="00863FBB" w:rsidRPr="00463A73" w:rsidRDefault="00D6170C"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Pr>
          <w:rStyle w:val="hps"/>
          <w:rFonts w:eastAsiaTheme="minorHAnsi" w:cstheme="minorHAnsi"/>
          <w:b w:val="0"/>
          <w:bCs w:val="0"/>
          <w:smallCaps w:val="0"/>
          <w:sz w:val="22"/>
          <w:szCs w:val="22"/>
        </w:rPr>
        <w:t>All</w:t>
      </w:r>
      <w:r w:rsidR="00863FBB" w:rsidRPr="00463A73">
        <w:rPr>
          <w:rStyle w:val="hps"/>
          <w:rFonts w:eastAsiaTheme="minorHAnsi" w:cstheme="minorHAnsi"/>
          <w:b w:val="0"/>
          <w:bCs w:val="0"/>
          <w:smallCaps w:val="0"/>
          <w:sz w:val="22"/>
          <w:szCs w:val="22"/>
        </w:rPr>
        <w:t xml:space="preserve"> no</w:t>
      </w:r>
      <w:r w:rsidR="001B1C0D" w:rsidRPr="00463A73">
        <w:rPr>
          <w:rStyle w:val="hps"/>
          <w:rFonts w:eastAsiaTheme="minorHAnsi" w:cstheme="minorHAnsi"/>
          <w:b w:val="0"/>
          <w:bCs w:val="0"/>
          <w:smallCaps w:val="0"/>
          <w:sz w:val="22"/>
          <w:szCs w:val="22"/>
        </w:rPr>
        <w:t xml:space="preserve">minated </w:t>
      </w:r>
      <w:r>
        <w:rPr>
          <w:rStyle w:val="hps"/>
          <w:rFonts w:eastAsiaTheme="minorHAnsi" w:cstheme="minorHAnsi"/>
          <w:b w:val="0"/>
          <w:bCs w:val="0"/>
          <w:smallCaps w:val="0"/>
          <w:sz w:val="22"/>
          <w:szCs w:val="22"/>
        </w:rPr>
        <w:t xml:space="preserve">evaluators </w:t>
      </w:r>
      <w:r w:rsidR="00863FBB" w:rsidRPr="00463A73">
        <w:rPr>
          <w:rStyle w:val="hps"/>
          <w:rFonts w:eastAsiaTheme="minorHAnsi" w:cstheme="minorHAnsi"/>
          <w:b w:val="0"/>
          <w:bCs w:val="0"/>
          <w:smallCaps w:val="0"/>
          <w:sz w:val="22"/>
          <w:szCs w:val="22"/>
        </w:rPr>
        <w:t>must meet the condition of indepen</w:t>
      </w:r>
      <w:r w:rsidR="001B1C0D" w:rsidRPr="00463A73">
        <w:rPr>
          <w:rStyle w:val="hps"/>
          <w:rFonts w:eastAsiaTheme="minorHAnsi" w:cstheme="minorHAnsi"/>
          <w:b w:val="0"/>
          <w:bCs w:val="0"/>
          <w:smallCaps w:val="0"/>
          <w:sz w:val="22"/>
          <w:szCs w:val="22"/>
        </w:rPr>
        <w:t>dence from the</w:t>
      </w:r>
      <w:r>
        <w:rPr>
          <w:rStyle w:val="hps"/>
          <w:rFonts w:eastAsiaTheme="minorHAnsi" w:cstheme="minorHAnsi"/>
          <w:b w:val="0"/>
          <w:bCs w:val="0"/>
          <w:smallCaps w:val="0"/>
          <w:sz w:val="22"/>
          <w:szCs w:val="22"/>
        </w:rPr>
        <w:t>ir nominating institutions and Steering Committee</w:t>
      </w:r>
      <w:r w:rsidR="00863FBB" w:rsidRPr="00463A73">
        <w:rPr>
          <w:rStyle w:val="hps"/>
          <w:rFonts w:eastAsiaTheme="minorHAnsi" w:cstheme="minorHAnsi"/>
          <w:b w:val="0"/>
          <w:bCs w:val="0"/>
          <w:smallCaps w:val="0"/>
          <w:sz w:val="22"/>
          <w:szCs w:val="22"/>
        </w:rPr>
        <w:t xml:space="preserve">. </w:t>
      </w:r>
    </w:p>
    <w:p w14:paraId="5419D434" w14:textId="57BE3BC5" w:rsidR="00863FBB" w:rsidRPr="00463A73" w:rsidRDefault="00863FBB" w:rsidP="00463A73">
      <w:pPr>
        <w:pStyle w:val="Nadpis1"/>
        <w:numPr>
          <w:ilvl w:val="0"/>
          <w:numId w:val="0"/>
        </w:numPr>
        <w:spacing w:before="0" w:after="120" w:line="240" w:lineRule="auto"/>
        <w:jc w:val="both"/>
        <w:rPr>
          <w:rStyle w:val="hps"/>
          <w:rFonts w:eastAsiaTheme="minorHAnsi" w:cstheme="minorHAnsi"/>
          <w:b w:val="0"/>
          <w:bCs w:val="0"/>
          <w:smallCaps w:val="0"/>
          <w:sz w:val="22"/>
          <w:szCs w:val="22"/>
        </w:rPr>
      </w:pPr>
      <w:r w:rsidRPr="00463A73">
        <w:rPr>
          <w:rStyle w:val="hps"/>
          <w:rFonts w:eastAsiaTheme="minorHAnsi" w:cstheme="minorHAnsi"/>
          <w:b w:val="0"/>
          <w:bCs w:val="0"/>
          <w:smallCaps w:val="0"/>
          <w:sz w:val="22"/>
          <w:szCs w:val="22"/>
        </w:rPr>
        <w:t xml:space="preserve">Further details are set out in the </w:t>
      </w:r>
      <w:r w:rsidR="00C146C9">
        <w:rPr>
          <w:rStyle w:val="hps"/>
          <w:rFonts w:eastAsiaTheme="minorHAnsi" w:cstheme="minorHAnsi"/>
          <w:b w:val="0"/>
          <w:bCs w:val="0"/>
          <w:smallCaps w:val="0"/>
          <w:sz w:val="22"/>
          <w:szCs w:val="22"/>
        </w:rPr>
        <w:t xml:space="preserve">Evaluator´s </w:t>
      </w:r>
      <w:r w:rsidRPr="00463A73">
        <w:rPr>
          <w:rStyle w:val="hps"/>
          <w:rFonts w:eastAsiaTheme="minorHAnsi" w:cstheme="minorHAnsi"/>
          <w:b w:val="0"/>
          <w:bCs w:val="0"/>
          <w:smallCaps w:val="0"/>
          <w:sz w:val="22"/>
          <w:szCs w:val="22"/>
        </w:rPr>
        <w:t>Guide</w:t>
      </w:r>
      <w:r w:rsidRPr="00463A73" w:rsidDel="00C146C9">
        <w:rPr>
          <w:rStyle w:val="hps"/>
          <w:rFonts w:eastAsiaTheme="minorHAnsi" w:cstheme="minorHAnsi"/>
          <w:b w:val="0"/>
          <w:bCs w:val="0"/>
          <w:smallCaps w:val="0"/>
          <w:sz w:val="22"/>
          <w:szCs w:val="22"/>
        </w:rPr>
        <w:t xml:space="preserve"> </w:t>
      </w:r>
      <w:r w:rsidR="00E70A9B">
        <w:rPr>
          <w:rStyle w:val="hps"/>
          <w:rFonts w:eastAsiaTheme="minorHAnsi" w:cstheme="minorHAnsi"/>
          <w:b w:val="0"/>
          <w:bCs w:val="0"/>
          <w:smallCaps w:val="0"/>
          <w:sz w:val="22"/>
          <w:szCs w:val="22"/>
        </w:rPr>
        <w:t>(Annex</w:t>
      </w:r>
      <w:r w:rsidR="00806AE9">
        <w:rPr>
          <w:rStyle w:val="hps"/>
          <w:rFonts w:eastAsiaTheme="minorHAnsi" w:cstheme="minorHAnsi"/>
          <w:b w:val="0"/>
          <w:bCs w:val="0"/>
          <w:smallCaps w:val="0"/>
          <w:sz w:val="22"/>
          <w:szCs w:val="22"/>
        </w:rPr>
        <w:t xml:space="preserve"> 8 of the </w:t>
      </w:r>
      <w:hyperlink r:id="rId16" w:history="1">
        <w:r w:rsidR="00806AE9" w:rsidRPr="00E70A9B">
          <w:rPr>
            <w:rStyle w:val="Hypertextovprepojenie"/>
            <w:rFonts w:eastAsiaTheme="minorHAnsi" w:cstheme="minorHAnsi"/>
            <w:b w:val="0"/>
            <w:bCs w:val="0"/>
            <w:smallCaps w:val="0"/>
            <w:sz w:val="22"/>
            <w:szCs w:val="22"/>
          </w:rPr>
          <w:t>Project</w:t>
        </w:r>
        <w:r w:rsidR="009C4D3F" w:rsidRPr="00E70A9B">
          <w:rPr>
            <w:rStyle w:val="Hypertextovprepojenie"/>
            <w:rFonts w:eastAsiaTheme="minorHAnsi" w:cstheme="minorHAnsi"/>
            <w:b w:val="0"/>
            <w:bCs w:val="0"/>
            <w:smallCaps w:val="0"/>
            <w:sz w:val="22"/>
            <w:szCs w:val="22"/>
          </w:rPr>
          <w:t>s</w:t>
        </w:r>
        <w:r w:rsidR="00806AE9" w:rsidRPr="00E70A9B">
          <w:rPr>
            <w:rStyle w:val="Hypertextovprepojenie"/>
            <w:rFonts w:eastAsiaTheme="minorHAnsi" w:cstheme="minorHAnsi"/>
            <w:b w:val="0"/>
            <w:bCs w:val="0"/>
            <w:smallCaps w:val="0"/>
            <w:sz w:val="22"/>
            <w:szCs w:val="22"/>
          </w:rPr>
          <w:t xml:space="preserve"> </w:t>
        </w:r>
        <w:r w:rsidR="00717C38" w:rsidRPr="00E70A9B">
          <w:rPr>
            <w:rStyle w:val="Hypertextovprepojenie"/>
            <w:rFonts w:eastAsiaTheme="minorHAnsi" w:cstheme="minorHAnsi"/>
            <w:b w:val="0"/>
            <w:bCs w:val="0"/>
            <w:smallCaps w:val="0"/>
            <w:sz w:val="22"/>
            <w:szCs w:val="22"/>
          </w:rPr>
          <w:t>I</w:t>
        </w:r>
        <w:r w:rsidR="00806AE9" w:rsidRPr="00E70A9B">
          <w:rPr>
            <w:rStyle w:val="Hypertextovprepojenie"/>
            <w:rFonts w:eastAsiaTheme="minorHAnsi" w:cstheme="minorHAnsi"/>
            <w:b w:val="0"/>
            <w:bCs w:val="0"/>
            <w:smallCaps w:val="0"/>
            <w:sz w:val="22"/>
            <w:szCs w:val="22"/>
          </w:rPr>
          <w:t xml:space="preserve">mplementation </w:t>
        </w:r>
        <w:r w:rsidR="00717C38" w:rsidRPr="00E70A9B">
          <w:rPr>
            <w:rStyle w:val="Hypertextovprepojenie"/>
            <w:rFonts w:eastAsiaTheme="minorHAnsi" w:cstheme="minorHAnsi"/>
            <w:b w:val="0"/>
            <w:bCs w:val="0"/>
            <w:smallCaps w:val="0"/>
            <w:sz w:val="22"/>
            <w:szCs w:val="22"/>
          </w:rPr>
          <w:t>M</w:t>
        </w:r>
        <w:r w:rsidR="00806AE9" w:rsidRPr="00E70A9B">
          <w:rPr>
            <w:rStyle w:val="Hypertextovprepojenie"/>
            <w:rFonts w:eastAsiaTheme="minorHAnsi" w:cstheme="minorHAnsi"/>
            <w:b w:val="0"/>
            <w:bCs w:val="0"/>
            <w:smallCaps w:val="0"/>
            <w:sz w:val="22"/>
            <w:szCs w:val="22"/>
          </w:rPr>
          <w:t>anual</w:t>
        </w:r>
      </w:hyperlink>
      <w:r w:rsidR="00806AE9">
        <w:rPr>
          <w:rStyle w:val="hps"/>
          <w:rFonts w:eastAsiaTheme="minorHAnsi" w:cstheme="minorHAnsi"/>
          <w:b w:val="0"/>
          <w:bCs w:val="0"/>
          <w:smallCaps w:val="0"/>
          <w:sz w:val="22"/>
          <w:szCs w:val="22"/>
        </w:rPr>
        <w:t>)</w:t>
      </w:r>
      <w:r w:rsidRPr="00463A73">
        <w:rPr>
          <w:rStyle w:val="hps"/>
          <w:rFonts w:eastAsiaTheme="minorHAnsi" w:cstheme="minorHAnsi"/>
          <w:b w:val="0"/>
          <w:bCs w:val="0"/>
          <w:smallCaps w:val="0"/>
          <w:sz w:val="22"/>
          <w:szCs w:val="22"/>
        </w:rPr>
        <w:t xml:space="preserve">. </w:t>
      </w:r>
    </w:p>
    <w:p w14:paraId="74D74150" w14:textId="2B8289E1" w:rsidR="00AE38EE" w:rsidRPr="00463A73" w:rsidRDefault="00AE38EE" w:rsidP="00463A73">
      <w:pPr>
        <w:spacing w:after="120" w:line="240" w:lineRule="auto"/>
        <w:rPr>
          <w:rFonts w:cstheme="minorHAnsi"/>
          <w:lang w:val="en-GB"/>
        </w:rPr>
      </w:pPr>
    </w:p>
    <w:p w14:paraId="6E61D7AC" w14:textId="550294F0" w:rsidR="001B1C0D" w:rsidRPr="00463A73" w:rsidRDefault="00F92E44" w:rsidP="00463A73">
      <w:pPr>
        <w:spacing w:after="120" w:line="240" w:lineRule="auto"/>
        <w:rPr>
          <w:rFonts w:cstheme="minorHAnsi"/>
          <w:b/>
          <w:lang w:val="en-GB"/>
        </w:rPr>
      </w:pPr>
      <w:r w:rsidRPr="00463A73">
        <w:rPr>
          <w:rFonts w:cstheme="minorHAnsi"/>
          <w:b/>
          <w:lang w:val="en-GB"/>
        </w:rPr>
        <w:t>Programme Component</w:t>
      </w:r>
      <w:r w:rsidR="001B1C0D" w:rsidRPr="00463A73">
        <w:rPr>
          <w:rFonts w:cstheme="minorHAnsi"/>
          <w:b/>
          <w:lang w:val="en-GB"/>
        </w:rPr>
        <w:t xml:space="preserve"> decision</w:t>
      </w:r>
    </w:p>
    <w:p w14:paraId="065F4F05" w14:textId="2C4D0DD9" w:rsidR="001B1C0D" w:rsidRPr="00463A73" w:rsidRDefault="001B1C0D" w:rsidP="00463A73">
      <w:pPr>
        <w:spacing w:after="120" w:line="240" w:lineRule="auto"/>
        <w:jc w:val="both"/>
        <w:rPr>
          <w:rFonts w:cstheme="minorHAnsi"/>
          <w:lang w:val="en-GB"/>
        </w:rPr>
      </w:pPr>
      <w:r w:rsidRPr="00463A73">
        <w:rPr>
          <w:rFonts w:cstheme="minorHAnsi"/>
          <w:lang w:val="en-GB"/>
        </w:rPr>
        <w:t xml:space="preserve">Based on the results of the </w:t>
      </w:r>
      <w:r w:rsidR="004703BD">
        <w:rPr>
          <w:rFonts w:cstheme="minorHAnsi"/>
          <w:lang w:val="en-GB"/>
        </w:rPr>
        <w:t>evaluators</w:t>
      </w:r>
      <w:r w:rsidR="004703BD" w:rsidRPr="00463A73">
        <w:rPr>
          <w:rFonts w:cstheme="minorHAnsi"/>
          <w:lang w:val="en-GB"/>
        </w:rPr>
        <w:t xml:space="preserve">’ </w:t>
      </w:r>
      <w:r w:rsidRPr="00463A73">
        <w:rPr>
          <w:rFonts w:cstheme="minorHAnsi"/>
          <w:lang w:val="en-GB"/>
        </w:rPr>
        <w:t>evalua</w:t>
      </w:r>
      <w:r w:rsidR="00F92E44" w:rsidRPr="00463A73">
        <w:rPr>
          <w:rFonts w:cstheme="minorHAnsi"/>
          <w:lang w:val="en-GB"/>
        </w:rPr>
        <w:t xml:space="preserve">tion, the ranking of the Programme Component </w:t>
      </w:r>
      <w:r w:rsidRPr="00463A73">
        <w:rPr>
          <w:rFonts w:cstheme="minorHAnsi"/>
          <w:lang w:val="en-GB"/>
        </w:rPr>
        <w:t xml:space="preserve">Applications is determined on the basis of the average of the scores of all three </w:t>
      </w:r>
      <w:r w:rsidR="004703BD">
        <w:rPr>
          <w:rFonts w:cstheme="minorHAnsi"/>
          <w:lang w:val="en-GB"/>
        </w:rPr>
        <w:t>evaluators</w:t>
      </w:r>
      <w:r w:rsidRPr="00463A73">
        <w:rPr>
          <w:rFonts w:cstheme="minorHAnsi"/>
          <w:lang w:val="en-GB"/>
        </w:rPr>
        <w:t>.</w:t>
      </w:r>
    </w:p>
    <w:p w14:paraId="11672745" w14:textId="23190790" w:rsidR="001B1C0D" w:rsidRPr="00463A73" w:rsidRDefault="001B1C0D" w:rsidP="00463A73">
      <w:pPr>
        <w:spacing w:after="120" w:line="240" w:lineRule="auto"/>
        <w:jc w:val="both"/>
        <w:rPr>
          <w:rFonts w:cstheme="minorHAnsi"/>
          <w:lang w:val="en-GB"/>
        </w:rPr>
      </w:pPr>
      <w:r w:rsidRPr="00463A73">
        <w:rPr>
          <w:rFonts w:cstheme="minorHAnsi"/>
          <w:lang w:val="en-GB"/>
        </w:rPr>
        <w:t>The decision to approve,</w:t>
      </w:r>
      <w:r w:rsidR="00AE38EE" w:rsidRPr="00463A73">
        <w:rPr>
          <w:rFonts w:cstheme="minorHAnsi"/>
          <w:lang w:val="en-GB"/>
        </w:rPr>
        <w:t xml:space="preserve"> disapprove or include a Programme Component</w:t>
      </w:r>
      <w:r w:rsidRPr="00463A73">
        <w:rPr>
          <w:rFonts w:cstheme="minorHAnsi"/>
          <w:lang w:val="en-GB"/>
        </w:rPr>
        <w:t xml:space="preserve"> Application in t</w:t>
      </w:r>
      <w:r w:rsidR="00AE38EE" w:rsidRPr="00463A73">
        <w:rPr>
          <w:rFonts w:cstheme="minorHAnsi"/>
          <w:lang w:val="en-GB"/>
        </w:rPr>
        <w:t>he Programme Components</w:t>
      </w:r>
      <w:r w:rsidRPr="00463A73">
        <w:rPr>
          <w:rFonts w:cstheme="minorHAnsi"/>
          <w:lang w:val="en-GB"/>
        </w:rPr>
        <w:t xml:space="preserve"> pipeline shall be taken by the Steering Committee for the </w:t>
      </w:r>
      <w:r w:rsidR="004703BD">
        <w:rPr>
          <w:rFonts w:cstheme="minorHAnsi"/>
          <w:lang w:val="en-GB"/>
        </w:rPr>
        <w:t>Programme</w:t>
      </w:r>
      <w:r w:rsidRPr="00463A73">
        <w:rPr>
          <w:rFonts w:cstheme="minorHAnsi"/>
          <w:lang w:val="en-GB"/>
        </w:rPr>
        <w:t xml:space="preserve">. </w:t>
      </w:r>
    </w:p>
    <w:p w14:paraId="01CCA5B4" w14:textId="1D2ABAB6" w:rsidR="001B1C0D" w:rsidRPr="00463A73" w:rsidRDefault="001B1C0D" w:rsidP="00463A73">
      <w:pPr>
        <w:spacing w:after="120" w:line="240" w:lineRule="auto"/>
        <w:jc w:val="both"/>
        <w:rPr>
          <w:rFonts w:cstheme="minorHAnsi"/>
          <w:lang w:val="en-GB"/>
        </w:rPr>
      </w:pPr>
      <w:r w:rsidRPr="00463A73">
        <w:rPr>
          <w:rFonts w:cstheme="minorHAnsi"/>
          <w:lang w:val="en-GB"/>
        </w:rPr>
        <w:t xml:space="preserve">Decision-making is governed by the </w:t>
      </w:r>
      <w:r w:rsidR="00E57D75">
        <w:rPr>
          <w:rFonts w:cstheme="minorHAnsi"/>
          <w:lang w:val="en-GB"/>
        </w:rPr>
        <w:t>Rules of Procedure</w:t>
      </w:r>
      <w:r w:rsidRPr="00463A73">
        <w:rPr>
          <w:rFonts w:cstheme="minorHAnsi"/>
          <w:lang w:val="en-GB"/>
        </w:rPr>
        <w:t xml:space="preserve"> of the Steering Committee for the </w:t>
      </w:r>
      <w:r w:rsidR="004703BD">
        <w:rPr>
          <w:rFonts w:cstheme="minorHAnsi"/>
          <w:lang w:val="en-GB"/>
        </w:rPr>
        <w:t>Programme</w:t>
      </w:r>
      <w:r w:rsidRPr="00463A73">
        <w:rPr>
          <w:rFonts w:cstheme="minorHAnsi"/>
          <w:lang w:val="en-GB"/>
        </w:rPr>
        <w:t xml:space="preserve">. </w:t>
      </w:r>
    </w:p>
    <w:p w14:paraId="75618846" w14:textId="5B482D7A" w:rsidR="00AE38EE" w:rsidRPr="00463A73" w:rsidRDefault="00AE38EE" w:rsidP="00463A73">
      <w:pPr>
        <w:spacing w:after="120" w:line="240" w:lineRule="auto"/>
        <w:jc w:val="both"/>
        <w:rPr>
          <w:rFonts w:cstheme="minorHAnsi"/>
          <w:b/>
          <w:lang w:val="en-GB"/>
        </w:rPr>
      </w:pPr>
    </w:p>
    <w:p w14:paraId="17F5B6EF" w14:textId="3AC1F5C9" w:rsidR="001B1C0D" w:rsidRPr="00463A73" w:rsidRDefault="00382676" w:rsidP="00463A73">
      <w:pPr>
        <w:spacing w:after="120" w:line="240" w:lineRule="auto"/>
        <w:jc w:val="both"/>
        <w:rPr>
          <w:rFonts w:cstheme="minorHAnsi"/>
          <w:b/>
          <w:lang w:val="en-GB"/>
        </w:rPr>
      </w:pPr>
      <w:r>
        <w:rPr>
          <w:rFonts w:cstheme="minorHAnsi"/>
          <w:b/>
          <w:lang w:val="en-GB"/>
        </w:rPr>
        <w:t xml:space="preserve">Reserve List of </w:t>
      </w:r>
      <w:r w:rsidR="00AE38EE" w:rsidRPr="00463A73">
        <w:rPr>
          <w:rFonts w:cstheme="minorHAnsi"/>
          <w:b/>
          <w:lang w:val="en-GB"/>
        </w:rPr>
        <w:t>Programme Component</w:t>
      </w:r>
      <w:r w:rsidR="00740751">
        <w:rPr>
          <w:rFonts w:cstheme="minorHAnsi"/>
          <w:b/>
          <w:lang w:val="en-GB"/>
        </w:rPr>
        <w:t>s</w:t>
      </w:r>
      <w:r w:rsidR="00AE38EE" w:rsidRPr="00463A73">
        <w:rPr>
          <w:rFonts w:cstheme="minorHAnsi"/>
          <w:b/>
          <w:lang w:val="en-GB"/>
        </w:rPr>
        <w:t xml:space="preserve"> </w:t>
      </w:r>
    </w:p>
    <w:p w14:paraId="31A5899E" w14:textId="3DFEFE5B" w:rsidR="001B1C0D" w:rsidRPr="00463A73" w:rsidRDefault="001B1C0D" w:rsidP="00463A73">
      <w:pPr>
        <w:spacing w:after="120" w:line="240" w:lineRule="auto"/>
        <w:jc w:val="both"/>
        <w:rPr>
          <w:rFonts w:cstheme="minorHAnsi"/>
          <w:lang w:val="en-GB"/>
        </w:rPr>
      </w:pPr>
      <w:r w:rsidRPr="00463A73">
        <w:rPr>
          <w:rFonts w:cstheme="minorHAnsi"/>
          <w:lang w:val="en-GB"/>
        </w:rPr>
        <w:t xml:space="preserve">The Steering Committee is empowered to </w:t>
      </w:r>
      <w:r w:rsidR="00AE38EE" w:rsidRPr="00463A73">
        <w:rPr>
          <w:rFonts w:cstheme="minorHAnsi"/>
          <w:lang w:val="en-GB"/>
        </w:rPr>
        <w:t xml:space="preserve">establish a </w:t>
      </w:r>
      <w:r w:rsidR="00E230A2">
        <w:rPr>
          <w:rFonts w:cstheme="minorHAnsi"/>
          <w:lang w:val="en-GB"/>
        </w:rPr>
        <w:t xml:space="preserve">reserve list </w:t>
      </w:r>
      <w:r w:rsidR="00AE38EE" w:rsidRPr="00463A73">
        <w:rPr>
          <w:rFonts w:cstheme="minorHAnsi"/>
          <w:lang w:val="en-GB"/>
        </w:rPr>
        <w:t>of Programme Components</w:t>
      </w:r>
      <w:r w:rsidRPr="00463A73">
        <w:rPr>
          <w:rFonts w:cstheme="minorHAnsi"/>
          <w:lang w:val="en-GB"/>
        </w:rPr>
        <w:t xml:space="preserve">. </w:t>
      </w:r>
    </w:p>
    <w:p w14:paraId="369B1A9E" w14:textId="462CD131" w:rsidR="001B1C0D" w:rsidRPr="00463A73" w:rsidRDefault="00AE38EE" w:rsidP="00463A73">
      <w:pPr>
        <w:spacing w:after="120" w:line="240" w:lineRule="auto"/>
        <w:jc w:val="both"/>
        <w:rPr>
          <w:rFonts w:cstheme="minorHAnsi"/>
          <w:lang w:val="en-GB"/>
        </w:rPr>
      </w:pPr>
      <w:r w:rsidRPr="00463A73">
        <w:rPr>
          <w:rFonts w:cstheme="minorHAnsi"/>
          <w:lang w:val="en-GB"/>
        </w:rPr>
        <w:t>In case</w:t>
      </w:r>
      <w:r w:rsidR="001B1C0D" w:rsidRPr="00463A73">
        <w:rPr>
          <w:rFonts w:cstheme="minorHAnsi"/>
          <w:lang w:val="en-GB"/>
        </w:rPr>
        <w:t xml:space="preserve"> that </w:t>
      </w:r>
      <w:r w:rsidR="00AA5D39">
        <w:rPr>
          <w:rFonts w:cstheme="minorHAnsi"/>
          <w:lang w:val="en-GB"/>
        </w:rPr>
        <w:t xml:space="preserve">additional </w:t>
      </w:r>
      <w:r w:rsidR="001B1C0D" w:rsidRPr="00463A73">
        <w:rPr>
          <w:rFonts w:cstheme="minorHAnsi"/>
          <w:lang w:val="en-GB"/>
        </w:rPr>
        <w:t xml:space="preserve">funds under </w:t>
      </w:r>
      <w:r w:rsidR="004703BD">
        <w:rPr>
          <w:rFonts w:cstheme="minorHAnsi"/>
          <w:lang w:val="en-GB"/>
        </w:rPr>
        <w:t>the Programme</w:t>
      </w:r>
      <w:r w:rsidR="001B1C0D" w:rsidRPr="00463A73">
        <w:rPr>
          <w:rFonts w:cstheme="minorHAnsi"/>
          <w:lang w:val="en-GB"/>
        </w:rPr>
        <w:t xml:space="preserve"> become available</w:t>
      </w:r>
      <w:r w:rsidRPr="00463A73">
        <w:rPr>
          <w:rFonts w:cstheme="minorHAnsi"/>
          <w:lang w:val="en-GB"/>
        </w:rPr>
        <w:t>, the Programme Operator</w:t>
      </w:r>
      <w:r w:rsidR="001B1C0D" w:rsidRPr="00463A73">
        <w:rPr>
          <w:rFonts w:cstheme="minorHAnsi"/>
          <w:lang w:val="en-GB"/>
        </w:rPr>
        <w:t xml:space="preserve"> is ent</w:t>
      </w:r>
      <w:r w:rsidRPr="00463A73">
        <w:rPr>
          <w:rFonts w:cstheme="minorHAnsi"/>
          <w:lang w:val="en-GB"/>
        </w:rPr>
        <w:t xml:space="preserve">itled to select from the Programme Components </w:t>
      </w:r>
      <w:r w:rsidR="00AA5D39">
        <w:rPr>
          <w:rFonts w:cstheme="minorHAnsi"/>
          <w:lang w:val="en-GB"/>
        </w:rPr>
        <w:t xml:space="preserve">reserve list new </w:t>
      </w:r>
      <w:r w:rsidRPr="00463A73">
        <w:rPr>
          <w:rFonts w:cstheme="minorHAnsi"/>
          <w:lang w:val="en-GB"/>
        </w:rPr>
        <w:t xml:space="preserve">Programme Components </w:t>
      </w:r>
      <w:r w:rsidR="00AA5D39">
        <w:rPr>
          <w:rFonts w:cstheme="minorHAnsi"/>
          <w:lang w:val="en-GB"/>
        </w:rPr>
        <w:t xml:space="preserve">to be financed. </w:t>
      </w:r>
    </w:p>
    <w:p w14:paraId="2145981D" w14:textId="2A76BC36" w:rsidR="00A47284" w:rsidRDefault="00A47284" w:rsidP="00AE38EE">
      <w:pPr>
        <w:spacing w:after="0"/>
        <w:jc w:val="both"/>
        <w:rPr>
          <w:rFonts w:cstheme="minorHAnsi"/>
          <w:lang w:val="en-GB"/>
        </w:rPr>
      </w:pPr>
    </w:p>
    <w:p w14:paraId="3F38976B" w14:textId="2F434623" w:rsidR="002C5417" w:rsidRPr="001D2A40" w:rsidRDefault="00E50EC6" w:rsidP="001B1C0D">
      <w:pPr>
        <w:pStyle w:val="Nadpis1"/>
        <w:ind w:left="426"/>
        <w:rPr>
          <w:rFonts w:cstheme="minorHAnsi"/>
        </w:rPr>
      </w:pPr>
      <w:r w:rsidRPr="001D2A40">
        <w:rPr>
          <w:rFonts w:cstheme="minorHAnsi"/>
        </w:rPr>
        <w:t>Financing</w:t>
      </w:r>
      <w:r w:rsidR="00952BC6" w:rsidRPr="001D2A40">
        <w:rPr>
          <w:rFonts w:cstheme="minorHAnsi"/>
        </w:rPr>
        <w:t xml:space="preserve"> and reporting</w:t>
      </w:r>
    </w:p>
    <w:p w14:paraId="503DD167" w14:textId="18B335C5" w:rsidR="007655C9" w:rsidRDefault="007655C9" w:rsidP="007655C9">
      <w:pPr>
        <w:spacing w:after="120" w:line="240" w:lineRule="auto"/>
        <w:jc w:val="both"/>
        <w:rPr>
          <w:rFonts w:eastAsia="Calibri"/>
          <w:lang w:val="en-GB"/>
        </w:rPr>
      </w:pPr>
      <w:r w:rsidRPr="00942673">
        <w:rPr>
          <w:rFonts w:eastAsia="Calibri"/>
          <w:lang w:val="en-GB"/>
        </w:rPr>
        <w:t>Payments of the project grant shall tak</w:t>
      </w:r>
      <w:r w:rsidR="00564A5D">
        <w:rPr>
          <w:rFonts w:eastAsia="Calibri"/>
          <w:lang w:val="en-GB"/>
        </w:rPr>
        <w:t xml:space="preserve">e the form of </w:t>
      </w:r>
      <w:r w:rsidR="00564A5D" w:rsidRPr="00564A5D">
        <w:rPr>
          <w:rFonts w:eastAsia="Calibri"/>
          <w:b/>
          <w:lang w:val="en-GB"/>
        </w:rPr>
        <w:t>Advance P</w:t>
      </w:r>
      <w:r w:rsidRPr="00564A5D">
        <w:rPr>
          <w:rFonts w:eastAsia="Calibri"/>
          <w:b/>
          <w:lang w:val="en-GB"/>
        </w:rPr>
        <w:t>ayment</w:t>
      </w:r>
      <w:r>
        <w:rPr>
          <w:rFonts w:eastAsia="Calibri"/>
          <w:lang w:val="en-GB"/>
        </w:rPr>
        <w:t>. The Programme Operator</w:t>
      </w:r>
      <w:r w:rsidRPr="007655C9">
        <w:rPr>
          <w:rFonts w:eastAsia="Calibri"/>
          <w:lang w:val="en-GB"/>
        </w:rPr>
        <w:t xml:space="preserve"> shall ensure the payment of the Project Grant to the </w:t>
      </w:r>
      <w:r>
        <w:rPr>
          <w:rFonts w:eastAsia="Calibri"/>
          <w:lang w:val="en-GB"/>
        </w:rPr>
        <w:t>Programme Component Operator</w:t>
      </w:r>
      <w:r w:rsidRPr="007655C9">
        <w:rPr>
          <w:rFonts w:eastAsia="Calibri"/>
          <w:lang w:val="en-GB"/>
        </w:rPr>
        <w:t xml:space="preserve"> through Advance Payments </w:t>
      </w:r>
      <w:r w:rsidRPr="00564A5D">
        <w:rPr>
          <w:rFonts w:eastAsia="Calibri"/>
          <w:b/>
          <w:lang w:val="en-GB"/>
        </w:rPr>
        <w:t>up to 100% of the Project Grant amount</w:t>
      </w:r>
      <w:r w:rsidRPr="007655C9">
        <w:rPr>
          <w:rFonts w:eastAsia="Calibri"/>
          <w:lang w:val="en-GB"/>
        </w:rPr>
        <w:t xml:space="preserve">, unless otherwise provided in the </w:t>
      </w:r>
      <w:r w:rsidR="009F3B08">
        <w:rPr>
          <w:rFonts w:eastAsia="Calibri"/>
          <w:lang w:val="en-GB"/>
        </w:rPr>
        <w:t>Programme Component</w:t>
      </w:r>
      <w:r w:rsidRPr="007655C9">
        <w:rPr>
          <w:rFonts w:eastAsia="Calibri"/>
          <w:lang w:val="en-GB"/>
        </w:rPr>
        <w:t xml:space="preserve"> Contract. The </w:t>
      </w:r>
      <w:r w:rsidRPr="00564A5D">
        <w:rPr>
          <w:rFonts w:eastAsia="Calibri"/>
          <w:lang w:val="en-GB"/>
        </w:rPr>
        <w:t>amount of</w:t>
      </w:r>
      <w:r w:rsidRPr="00564A5D">
        <w:rPr>
          <w:rFonts w:eastAsia="Calibri"/>
          <w:b/>
          <w:lang w:val="en-GB"/>
        </w:rPr>
        <w:t xml:space="preserve"> each Advance Payment </w:t>
      </w:r>
      <w:r w:rsidRPr="00564A5D">
        <w:rPr>
          <w:rFonts w:eastAsia="Calibri"/>
          <w:lang w:val="en-GB"/>
        </w:rPr>
        <w:t>shall</w:t>
      </w:r>
      <w:r w:rsidRPr="00564A5D">
        <w:rPr>
          <w:rFonts w:eastAsia="Calibri"/>
          <w:b/>
          <w:lang w:val="en-GB"/>
        </w:rPr>
        <w:t xml:space="preserve"> not exceed 20%</w:t>
      </w:r>
      <w:r w:rsidRPr="007655C9">
        <w:rPr>
          <w:rFonts w:eastAsia="Calibri"/>
          <w:lang w:val="en-GB"/>
        </w:rPr>
        <w:t xml:space="preserve"> of the amount of the Project Grant awarded.</w:t>
      </w:r>
    </w:p>
    <w:p w14:paraId="566E5E6A" w14:textId="35EA126D" w:rsidR="00740751" w:rsidRDefault="002B6B6D" w:rsidP="002B6B6D">
      <w:pPr>
        <w:jc w:val="both"/>
        <w:rPr>
          <w:rFonts w:eastAsia="Calibri"/>
          <w:lang w:val="en-GB"/>
        </w:rPr>
      </w:pPr>
      <w:r w:rsidRPr="00942673">
        <w:rPr>
          <w:rFonts w:eastAsia="Calibri"/>
          <w:lang w:val="en-GB"/>
        </w:rPr>
        <w:t xml:space="preserve">The </w:t>
      </w:r>
      <w:r>
        <w:rPr>
          <w:rFonts w:eastAsia="Calibri"/>
          <w:lang w:val="en-GB"/>
        </w:rPr>
        <w:t>first Advance P</w:t>
      </w:r>
      <w:r w:rsidRPr="00942673">
        <w:rPr>
          <w:rFonts w:eastAsia="Calibri"/>
          <w:lang w:val="en-GB"/>
        </w:rPr>
        <w:t>ayment shall be paid follow</w:t>
      </w:r>
      <w:r w:rsidR="009F3B08">
        <w:rPr>
          <w:rFonts w:eastAsia="Calibri"/>
          <w:lang w:val="en-GB"/>
        </w:rPr>
        <w:t>ing the signature of the Programme Component</w:t>
      </w:r>
      <w:r w:rsidRPr="00942673">
        <w:rPr>
          <w:rFonts w:eastAsia="Calibri"/>
          <w:lang w:val="en-GB"/>
        </w:rPr>
        <w:t xml:space="preserve"> contract</w:t>
      </w:r>
      <w:r>
        <w:rPr>
          <w:rFonts w:eastAsia="Calibri"/>
          <w:lang w:val="en-GB"/>
        </w:rPr>
        <w:t>, unless a condition</w:t>
      </w:r>
      <w:r w:rsidR="009F3B08">
        <w:rPr>
          <w:rFonts w:eastAsia="Calibri"/>
          <w:lang w:val="en-GB"/>
        </w:rPr>
        <w:t xml:space="preserve"> precedent is set out in Programme Component</w:t>
      </w:r>
      <w:r>
        <w:rPr>
          <w:rFonts w:eastAsia="Calibri"/>
          <w:lang w:val="en-GB"/>
        </w:rPr>
        <w:t xml:space="preserve"> Contract</w:t>
      </w:r>
      <w:r w:rsidRPr="00942673">
        <w:rPr>
          <w:rFonts w:eastAsia="Calibri"/>
          <w:lang w:val="en-GB"/>
        </w:rPr>
        <w:t xml:space="preserve">. </w:t>
      </w:r>
      <w:r>
        <w:rPr>
          <w:rFonts w:eastAsia="Calibri"/>
          <w:lang w:val="en-GB"/>
        </w:rPr>
        <w:t xml:space="preserve">In such case the first Advance Payment shall be paid on the fulfilment of such condition. </w:t>
      </w:r>
      <w:r w:rsidRPr="002B6B6D">
        <w:rPr>
          <w:rFonts w:eastAsia="Calibri"/>
          <w:lang w:val="en-GB"/>
        </w:rPr>
        <w:t xml:space="preserve">The first Advance Payment shall be made in accordance with the Indicative </w:t>
      </w:r>
      <w:r>
        <w:rPr>
          <w:rFonts w:eastAsia="Calibri"/>
          <w:lang w:val="en-GB"/>
        </w:rPr>
        <w:t>Reimbursement</w:t>
      </w:r>
      <w:r w:rsidRPr="002B6B6D">
        <w:rPr>
          <w:rFonts w:eastAsia="Calibri"/>
          <w:lang w:val="en-GB"/>
        </w:rPr>
        <w:t xml:space="preserve"> Plan</w:t>
      </w:r>
      <w:r w:rsidR="008976A8">
        <w:rPr>
          <w:rFonts w:eastAsia="Calibri"/>
          <w:lang w:val="en-GB"/>
        </w:rPr>
        <w:t xml:space="preserve">, </w:t>
      </w:r>
      <w:r w:rsidR="008976A8" w:rsidRPr="008976A8">
        <w:rPr>
          <w:rFonts w:eastAsia="Calibri"/>
          <w:lang w:val="en-GB"/>
        </w:rPr>
        <w:t>which follows a four-month frequency,</w:t>
      </w:r>
      <w:r w:rsidRPr="002B6B6D">
        <w:rPr>
          <w:rFonts w:eastAsia="Calibri"/>
          <w:lang w:val="en-GB"/>
        </w:rPr>
        <w:t xml:space="preserve"> in the amount as per the appr</w:t>
      </w:r>
      <w:r w:rsidR="009F3B08">
        <w:rPr>
          <w:rFonts w:eastAsia="Calibri"/>
          <w:lang w:val="en-GB"/>
        </w:rPr>
        <w:t xml:space="preserve">oved </w:t>
      </w:r>
      <w:r w:rsidRPr="002B6B6D">
        <w:rPr>
          <w:rFonts w:eastAsia="Calibri"/>
          <w:lang w:val="en-GB"/>
        </w:rPr>
        <w:t>Application</w:t>
      </w:r>
      <w:r w:rsidR="007542C0">
        <w:rPr>
          <w:rFonts w:eastAsia="Calibri"/>
          <w:lang w:val="en-GB"/>
        </w:rPr>
        <w:t>,</w:t>
      </w:r>
      <w:r w:rsidRPr="002B6B6D">
        <w:rPr>
          <w:rFonts w:eastAsia="Calibri"/>
          <w:lang w:val="en-GB"/>
        </w:rPr>
        <w:t xml:space="preserve"> and within </w:t>
      </w:r>
      <w:r w:rsidR="0056285F">
        <w:rPr>
          <w:rFonts w:eastAsia="Calibri"/>
          <w:b/>
          <w:lang w:val="en-GB"/>
        </w:rPr>
        <w:t>fifteen</w:t>
      </w:r>
      <w:r w:rsidRPr="00564A5D">
        <w:rPr>
          <w:rFonts w:eastAsia="Calibri"/>
          <w:b/>
          <w:lang w:val="en-GB"/>
        </w:rPr>
        <w:t xml:space="preserve"> working days from the date of entitlement</w:t>
      </w:r>
      <w:r w:rsidR="007542C0">
        <w:rPr>
          <w:rFonts w:eastAsia="Calibri"/>
          <w:lang w:val="en-GB"/>
        </w:rPr>
        <w:t>, which is defined as the date when all conditions for payment specified in the Programme Component Contract are fulfilled.</w:t>
      </w:r>
    </w:p>
    <w:p w14:paraId="5A38D83A" w14:textId="5C86CD1E" w:rsidR="002B6B6D" w:rsidRDefault="00A248EC" w:rsidP="00740751">
      <w:pPr>
        <w:jc w:val="both"/>
        <w:rPr>
          <w:rFonts w:eastAsia="Calibri"/>
          <w:lang w:val="en-GB"/>
        </w:rPr>
      </w:pPr>
      <w:r>
        <w:rPr>
          <w:rFonts w:eastAsia="Calibri"/>
          <w:lang w:val="en-GB"/>
        </w:rPr>
        <w:t>The Programme Component</w:t>
      </w:r>
      <w:r w:rsidR="00740751">
        <w:rPr>
          <w:rFonts w:eastAsia="Calibri"/>
          <w:lang w:val="en-GB"/>
        </w:rPr>
        <w:t xml:space="preserve"> </w:t>
      </w:r>
      <w:r>
        <w:rPr>
          <w:rFonts w:eastAsia="Calibri"/>
          <w:lang w:val="en-GB"/>
        </w:rPr>
        <w:t>Operator</w:t>
      </w:r>
      <w:r w:rsidR="00740751">
        <w:rPr>
          <w:rFonts w:eastAsia="Calibri"/>
          <w:lang w:val="en-GB"/>
        </w:rPr>
        <w:t xml:space="preserve"> submits a </w:t>
      </w:r>
      <w:r w:rsidR="00740751" w:rsidRPr="005D1AE9">
        <w:rPr>
          <w:rFonts w:eastAsia="Calibri"/>
          <w:b/>
          <w:lang w:val="en-GB"/>
        </w:rPr>
        <w:t>P</w:t>
      </w:r>
      <w:r>
        <w:rPr>
          <w:rFonts w:eastAsia="Calibri"/>
          <w:b/>
          <w:lang w:val="en-GB"/>
        </w:rPr>
        <w:t>rogramme Component</w:t>
      </w:r>
      <w:r w:rsidR="00740751" w:rsidRPr="00740751">
        <w:rPr>
          <w:rFonts w:eastAsia="Calibri"/>
          <w:b/>
          <w:lang w:val="en-GB"/>
        </w:rPr>
        <w:t xml:space="preserve"> Interim Report</w:t>
      </w:r>
      <w:r w:rsidR="00740751" w:rsidRPr="00740751">
        <w:rPr>
          <w:rFonts w:eastAsia="Calibri"/>
          <w:lang w:val="en-GB"/>
        </w:rPr>
        <w:t xml:space="preserve"> at specified intervals, called Reporting Periods, to the </w:t>
      </w:r>
      <w:r w:rsidR="00740751">
        <w:rPr>
          <w:rFonts w:eastAsia="Calibri"/>
          <w:lang w:val="en-GB"/>
        </w:rPr>
        <w:t>Programme Operator</w:t>
      </w:r>
      <w:r w:rsidR="00740751" w:rsidRPr="00740751">
        <w:rPr>
          <w:rFonts w:eastAsia="Calibri"/>
          <w:lang w:val="en-GB"/>
        </w:rPr>
        <w:t xml:space="preserve"> in order to regularly inform about the quality and progress</w:t>
      </w:r>
      <w:r>
        <w:rPr>
          <w:rFonts w:eastAsia="Calibri"/>
          <w:lang w:val="en-GB"/>
        </w:rPr>
        <w:t xml:space="preserve"> of the Programme Component</w:t>
      </w:r>
      <w:r w:rsidR="00740751">
        <w:rPr>
          <w:rFonts w:eastAsia="Calibri"/>
          <w:lang w:val="en-GB"/>
        </w:rPr>
        <w:t xml:space="preserve"> implementation. </w:t>
      </w:r>
      <w:r w:rsidR="00740751" w:rsidRPr="00740751">
        <w:rPr>
          <w:rFonts w:eastAsia="Calibri"/>
          <w:lang w:val="en-GB"/>
        </w:rPr>
        <w:t>In the EGRANT system, the</w:t>
      </w:r>
      <w:r w:rsidR="00740751">
        <w:rPr>
          <w:rFonts w:eastAsia="Calibri"/>
          <w:lang w:val="en-GB"/>
        </w:rPr>
        <w:t xml:space="preserve"> </w:t>
      </w:r>
      <w:r>
        <w:rPr>
          <w:rFonts w:eastAsia="Calibri"/>
          <w:lang w:val="en-GB"/>
        </w:rPr>
        <w:t>Programme Component</w:t>
      </w:r>
      <w:r w:rsidR="00740751" w:rsidRPr="00740751">
        <w:rPr>
          <w:rFonts w:eastAsia="Calibri"/>
          <w:lang w:val="en-GB"/>
        </w:rPr>
        <w:t xml:space="preserve"> Interim Report is </w:t>
      </w:r>
      <w:r>
        <w:rPr>
          <w:rFonts w:eastAsia="Calibri"/>
          <w:lang w:val="en-GB"/>
        </w:rPr>
        <w:t xml:space="preserve">a </w:t>
      </w:r>
      <w:r w:rsidR="00740751" w:rsidRPr="00740751">
        <w:rPr>
          <w:rFonts w:eastAsia="Calibri"/>
          <w:lang w:val="en-GB"/>
        </w:rPr>
        <w:t xml:space="preserve">part of the </w:t>
      </w:r>
      <w:r w:rsidR="00740751">
        <w:rPr>
          <w:rFonts w:eastAsia="Calibri"/>
          <w:lang w:val="en-GB"/>
        </w:rPr>
        <w:t xml:space="preserve">Payment </w:t>
      </w:r>
      <w:r w:rsidR="008976A8">
        <w:rPr>
          <w:rFonts w:eastAsia="Calibri"/>
          <w:lang w:val="en-GB"/>
        </w:rPr>
        <w:t>Request</w:t>
      </w:r>
      <w:r w:rsidR="00740751" w:rsidRPr="00740751">
        <w:rPr>
          <w:rFonts w:eastAsia="Calibri"/>
          <w:lang w:val="en-GB"/>
        </w:rPr>
        <w:t>.</w:t>
      </w:r>
      <w:r w:rsidR="008976A8">
        <w:rPr>
          <w:rFonts w:eastAsia="Calibri"/>
          <w:lang w:val="en-GB"/>
        </w:rPr>
        <w:t xml:space="preserve"> </w:t>
      </w:r>
      <w:r w:rsidR="008976A8" w:rsidRPr="008976A8">
        <w:rPr>
          <w:rFonts w:eastAsia="Calibri"/>
          <w:lang w:val="en-GB"/>
        </w:rPr>
        <w:t>The frequency of submission of Payment Requests is normally once every 4 months.</w:t>
      </w:r>
      <w:r w:rsidR="002635E2">
        <w:rPr>
          <w:rFonts w:eastAsia="Calibri"/>
          <w:lang w:val="en-GB"/>
        </w:rPr>
        <w:t xml:space="preserve"> The Pro</w:t>
      </w:r>
      <w:r>
        <w:rPr>
          <w:rFonts w:eastAsia="Calibri"/>
          <w:lang w:val="en-GB"/>
        </w:rPr>
        <w:t>gramme Component Operator</w:t>
      </w:r>
      <w:r w:rsidR="002635E2" w:rsidRPr="002635E2">
        <w:rPr>
          <w:rFonts w:eastAsia="Calibri"/>
          <w:lang w:val="en-GB"/>
        </w:rPr>
        <w:t xml:space="preserve"> shall submit the Payment</w:t>
      </w:r>
      <w:r w:rsidR="002635E2">
        <w:rPr>
          <w:rFonts w:eastAsia="Calibri"/>
          <w:lang w:val="en-GB"/>
        </w:rPr>
        <w:t xml:space="preserve"> Request</w:t>
      </w:r>
      <w:r w:rsidR="002635E2" w:rsidRPr="002635E2">
        <w:rPr>
          <w:rFonts w:eastAsia="Calibri"/>
          <w:lang w:val="en-GB"/>
        </w:rPr>
        <w:t xml:space="preserve"> within 15 working days of the end of the relevant Reporting Period.</w:t>
      </w:r>
    </w:p>
    <w:p w14:paraId="7539D18F" w14:textId="30BF74F1" w:rsidR="00A248EC" w:rsidRDefault="00A248EC" w:rsidP="00740751">
      <w:pPr>
        <w:jc w:val="both"/>
        <w:rPr>
          <w:rFonts w:eastAsia="Calibri"/>
          <w:lang w:val="en-GB"/>
        </w:rPr>
      </w:pPr>
      <w:r>
        <w:rPr>
          <w:rFonts w:eastAsia="Calibri"/>
          <w:lang w:val="en-GB"/>
        </w:rPr>
        <w:t>The Programme Component Operator</w:t>
      </w:r>
      <w:r w:rsidRPr="00A248EC">
        <w:rPr>
          <w:rFonts w:eastAsia="Calibri"/>
          <w:lang w:val="en-GB"/>
        </w:rPr>
        <w:t xml:space="preserve"> declar</w:t>
      </w:r>
      <w:r>
        <w:rPr>
          <w:rFonts w:eastAsia="Calibri"/>
          <w:lang w:val="en-GB"/>
        </w:rPr>
        <w:t>es the completion of the Programme Component</w:t>
      </w:r>
      <w:r w:rsidRPr="00A248EC">
        <w:rPr>
          <w:rFonts w:eastAsia="Calibri"/>
          <w:lang w:val="en-GB"/>
        </w:rPr>
        <w:t xml:space="preserve"> with the last payment request. The </w:t>
      </w:r>
      <w:r>
        <w:rPr>
          <w:rFonts w:eastAsia="Calibri"/>
          <w:lang w:val="en-GB"/>
        </w:rPr>
        <w:t>Programme Component Operator</w:t>
      </w:r>
      <w:r w:rsidRPr="00A248EC">
        <w:rPr>
          <w:rFonts w:eastAsia="Calibri"/>
          <w:lang w:val="en-GB"/>
        </w:rPr>
        <w:t xml:space="preserve"> is obliged to submit the completed last Payment</w:t>
      </w:r>
      <w:r>
        <w:rPr>
          <w:rFonts w:eastAsia="Calibri"/>
          <w:lang w:val="en-GB"/>
        </w:rPr>
        <w:t xml:space="preserve"> Request</w:t>
      </w:r>
      <w:r w:rsidRPr="00A248EC">
        <w:rPr>
          <w:rFonts w:eastAsia="Calibri"/>
          <w:lang w:val="en-GB"/>
        </w:rPr>
        <w:t xml:space="preserve"> by 15 January 2029 at the latest.</w:t>
      </w:r>
    </w:p>
    <w:p w14:paraId="3F7A2CFB" w14:textId="1221D091" w:rsidR="003B0965" w:rsidRDefault="003B0965" w:rsidP="007655C9">
      <w:pPr>
        <w:spacing w:after="120" w:line="240" w:lineRule="auto"/>
        <w:jc w:val="both"/>
        <w:rPr>
          <w:rFonts w:eastAsia="Calibri"/>
          <w:lang w:val="en-GB"/>
        </w:rPr>
      </w:pPr>
      <w:r w:rsidRPr="003B0965">
        <w:rPr>
          <w:rFonts w:eastAsia="Calibri"/>
          <w:lang w:val="en-GB"/>
        </w:rPr>
        <w:t xml:space="preserve">Reports and </w:t>
      </w:r>
      <w:r>
        <w:rPr>
          <w:rFonts w:eastAsia="Calibri"/>
          <w:lang w:val="en-GB"/>
        </w:rPr>
        <w:t>Payment Request</w:t>
      </w:r>
      <w:r w:rsidR="00EE5A94">
        <w:rPr>
          <w:rFonts w:eastAsia="Calibri"/>
          <w:lang w:val="en-GB"/>
        </w:rPr>
        <w:t>s</w:t>
      </w:r>
      <w:r>
        <w:rPr>
          <w:rFonts w:eastAsia="Calibri"/>
          <w:lang w:val="en-GB"/>
        </w:rPr>
        <w:t xml:space="preserve"> </w:t>
      </w:r>
      <w:r w:rsidRPr="003B0965">
        <w:rPr>
          <w:rFonts w:eastAsia="Calibri"/>
          <w:lang w:val="en-GB"/>
        </w:rPr>
        <w:t xml:space="preserve">shall be submitted in the Slovak language. </w:t>
      </w:r>
    </w:p>
    <w:p w14:paraId="1774F600" w14:textId="33181F6B" w:rsidR="00A47284" w:rsidRPr="007655C9" w:rsidRDefault="00A47284" w:rsidP="007655C9">
      <w:pPr>
        <w:spacing w:after="120" w:line="240" w:lineRule="auto"/>
        <w:jc w:val="both"/>
        <w:rPr>
          <w:rFonts w:cstheme="minorHAnsi"/>
          <w:lang w:val="en-GB"/>
        </w:rPr>
      </w:pPr>
      <w:r w:rsidRPr="007655C9">
        <w:rPr>
          <w:b/>
          <w:lang w:val="en-GB"/>
        </w:rPr>
        <w:t>Sustainability</w:t>
      </w:r>
      <w:r w:rsidRPr="007655C9">
        <w:rPr>
          <w:lang w:val="en-GB"/>
        </w:rPr>
        <w:t xml:space="preserve"> is the period during which </w:t>
      </w:r>
      <w:r w:rsidR="00564A5D">
        <w:rPr>
          <w:lang w:val="en-GB"/>
        </w:rPr>
        <w:t xml:space="preserve">Programme Component Operators </w:t>
      </w:r>
      <w:r w:rsidRPr="007655C9">
        <w:rPr>
          <w:lang w:val="en-GB"/>
        </w:rPr>
        <w:t>must maintain the purpose, objec</w:t>
      </w:r>
      <w:r w:rsidR="00564A5D">
        <w:rPr>
          <w:lang w:val="en-GB"/>
        </w:rPr>
        <w:t>tives and outputs of the Programme Component</w:t>
      </w:r>
      <w:r w:rsidRPr="007655C9">
        <w:rPr>
          <w:lang w:val="en-GB"/>
        </w:rPr>
        <w:t>. T</w:t>
      </w:r>
      <w:r w:rsidR="00564A5D">
        <w:rPr>
          <w:lang w:val="en-GB"/>
        </w:rPr>
        <w:t>he sustainability of the Programme Component</w:t>
      </w:r>
      <w:r w:rsidRPr="007655C9">
        <w:rPr>
          <w:lang w:val="en-GB"/>
        </w:rPr>
        <w:t xml:space="preserve"> will be described in the </w:t>
      </w:r>
      <w:r w:rsidR="00564A5D">
        <w:rPr>
          <w:lang w:val="en-GB"/>
        </w:rPr>
        <w:t>Application</w:t>
      </w:r>
      <w:r w:rsidRPr="007655C9">
        <w:rPr>
          <w:lang w:val="en-GB"/>
        </w:rPr>
        <w:t xml:space="preserve"> and must be set for a </w:t>
      </w:r>
      <w:r w:rsidRPr="00564A5D">
        <w:rPr>
          <w:b/>
          <w:lang w:val="en-GB"/>
        </w:rPr>
        <w:t>minimum of 5 years</w:t>
      </w:r>
      <w:r w:rsidRPr="007655C9">
        <w:rPr>
          <w:lang w:val="en-GB"/>
        </w:rPr>
        <w:t xml:space="preserve">. The minimum sustainability period of the </w:t>
      </w:r>
      <w:r w:rsidR="00564A5D">
        <w:rPr>
          <w:lang w:val="en-GB"/>
        </w:rPr>
        <w:t>Programme Component</w:t>
      </w:r>
      <w:r w:rsidRPr="007655C9">
        <w:rPr>
          <w:lang w:val="en-GB"/>
        </w:rPr>
        <w:t xml:space="preserve"> will be specified in the </w:t>
      </w:r>
      <w:r w:rsidR="009F3B08">
        <w:rPr>
          <w:lang w:val="en-GB"/>
        </w:rPr>
        <w:t>Programme Component</w:t>
      </w:r>
      <w:r w:rsidR="00564A5D">
        <w:rPr>
          <w:lang w:val="en-GB"/>
        </w:rPr>
        <w:t xml:space="preserve"> Contract. The Programme Component</w:t>
      </w:r>
      <w:r w:rsidRPr="007655C9">
        <w:rPr>
          <w:lang w:val="en-GB"/>
        </w:rPr>
        <w:t xml:space="preserve"> sustainability report will be submitted as part of the </w:t>
      </w:r>
      <w:r w:rsidR="00564A5D">
        <w:rPr>
          <w:lang w:val="en-GB"/>
        </w:rPr>
        <w:t>Programme Components</w:t>
      </w:r>
      <w:r w:rsidRPr="007655C9">
        <w:rPr>
          <w:lang w:val="en-GB"/>
        </w:rPr>
        <w:t xml:space="preserve"> reports. During the sustainability period, the </w:t>
      </w:r>
      <w:r w:rsidR="00564A5D">
        <w:rPr>
          <w:lang w:val="en-GB"/>
        </w:rPr>
        <w:t>Programme Component Operators</w:t>
      </w:r>
      <w:r w:rsidRPr="007655C9">
        <w:rPr>
          <w:lang w:val="en-GB"/>
        </w:rPr>
        <w:t xml:space="preserve"> </w:t>
      </w:r>
      <w:r w:rsidR="00564A5D">
        <w:rPr>
          <w:lang w:val="en-GB"/>
        </w:rPr>
        <w:t>will</w:t>
      </w:r>
      <w:r w:rsidRPr="007655C9">
        <w:rPr>
          <w:lang w:val="en-GB"/>
        </w:rPr>
        <w:t xml:space="preserve"> be required to provide a report on the maintenance of the </w:t>
      </w:r>
      <w:r w:rsidR="00564A5D">
        <w:rPr>
          <w:lang w:val="en-GB"/>
        </w:rPr>
        <w:t>Programme Component</w:t>
      </w:r>
      <w:r w:rsidRPr="007655C9">
        <w:rPr>
          <w:lang w:val="en-GB"/>
        </w:rPr>
        <w:t>’s outputs</w:t>
      </w:r>
      <w:r w:rsidR="003F6723">
        <w:rPr>
          <w:lang w:val="en-GB"/>
        </w:rPr>
        <w:t xml:space="preserve"> annually</w:t>
      </w:r>
      <w:r w:rsidRPr="007655C9">
        <w:rPr>
          <w:lang w:val="en-GB"/>
        </w:rPr>
        <w:t>, and compliance with conditions may be verified on-site</w:t>
      </w:r>
      <w:r w:rsidR="00564A5D">
        <w:rPr>
          <w:lang w:val="en-GB"/>
        </w:rPr>
        <w:t>.</w:t>
      </w:r>
    </w:p>
    <w:p w14:paraId="7D76932B" w14:textId="1A0C669A" w:rsidR="00E60A03" w:rsidRDefault="00C77C26" w:rsidP="00E60A03">
      <w:pPr>
        <w:pStyle w:val="Nadpis1"/>
        <w:ind w:left="426"/>
        <w:rPr>
          <w:rFonts w:cstheme="minorHAnsi"/>
        </w:rPr>
      </w:pPr>
      <w:r w:rsidRPr="001D2A40">
        <w:rPr>
          <w:rFonts w:cstheme="minorHAnsi"/>
        </w:rPr>
        <w:t xml:space="preserve"> </w:t>
      </w:r>
      <w:r w:rsidR="00E60A03" w:rsidRPr="001D2A40">
        <w:rPr>
          <w:rFonts w:cstheme="minorHAnsi"/>
        </w:rPr>
        <w:t>State Aid</w:t>
      </w:r>
    </w:p>
    <w:p w14:paraId="7BEEC597" w14:textId="2375C52B" w:rsidR="000D0AF5" w:rsidRDefault="008C40C5" w:rsidP="008C40C5">
      <w:pPr>
        <w:tabs>
          <w:tab w:val="left" w:pos="360"/>
        </w:tabs>
        <w:spacing w:after="120" w:line="240" w:lineRule="auto"/>
        <w:jc w:val="both"/>
        <w:rPr>
          <w:rFonts w:eastAsia="Calibri"/>
          <w:lang w:val="en-GB"/>
        </w:rPr>
      </w:pPr>
      <w:r w:rsidRPr="00942673">
        <w:rPr>
          <w:rFonts w:eastAsia="Calibri"/>
          <w:lang w:val="en-GB"/>
        </w:rPr>
        <w:t xml:space="preserve">The Programme Operator shall, in line with </w:t>
      </w:r>
      <w:r>
        <w:rPr>
          <w:rFonts w:eastAsia="Calibri"/>
          <w:lang w:val="en-GB"/>
        </w:rPr>
        <w:t>Article 3.3.8</w:t>
      </w:r>
      <w:r w:rsidRPr="00942673">
        <w:rPr>
          <w:rFonts w:eastAsia="Calibri"/>
          <w:lang w:val="en-GB"/>
        </w:rPr>
        <w:t xml:space="preserve"> of the Regulation, ensures that any public support under the </w:t>
      </w:r>
      <w:r>
        <w:rPr>
          <w:rFonts w:eastAsia="Calibri"/>
          <w:lang w:val="en-GB"/>
        </w:rPr>
        <w:t>Swiss Contribution</w:t>
      </w:r>
      <w:r w:rsidRPr="00942673">
        <w:rPr>
          <w:rFonts w:eastAsia="Calibri"/>
          <w:lang w:val="en-GB"/>
        </w:rPr>
        <w:t xml:space="preserve"> complies with the procedural and substantive </w:t>
      </w:r>
      <w:r w:rsidR="00661A4F">
        <w:rPr>
          <w:rFonts w:eastAsia="Calibri"/>
          <w:lang w:val="en-GB"/>
        </w:rPr>
        <w:t>S</w:t>
      </w:r>
      <w:r w:rsidRPr="00942673">
        <w:rPr>
          <w:rFonts w:eastAsia="Calibri"/>
          <w:lang w:val="en-GB"/>
        </w:rPr>
        <w:t xml:space="preserve">tate aid rules applicable at the time when the public support is granted. </w:t>
      </w:r>
    </w:p>
    <w:p w14:paraId="63DD4A16" w14:textId="29FA9B51" w:rsidR="000D0AF5" w:rsidRDefault="008C40C5" w:rsidP="008C40C5">
      <w:pPr>
        <w:tabs>
          <w:tab w:val="left" w:pos="360"/>
        </w:tabs>
        <w:spacing w:after="120" w:line="240" w:lineRule="auto"/>
        <w:jc w:val="both"/>
        <w:rPr>
          <w:rFonts w:eastAsia="Calibri"/>
          <w:lang w:val="en-GB"/>
        </w:rPr>
      </w:pPr>
      <w:r w:rsidRPr="0095369F">
        <w:rPr>
          <w:rFonts w:eastAsia="Calibri"/>
          <w:lang w:val="en-GB"/>
        </w:rPr>
        <w:t>The activities eligible under the Call</w:t>
      </w:r>
      <w:r w:rsidR="009B64DB">
        <w:rPr>
          <w:rFonts w:eastAsia="Calibri"/>
          <w:lang w:val="en-GB"/>
        </w:rPr>
        <w:t>,</w:t>
      </w:r>
      <w:r w:rsidRPr="0095369F">
        <w:rPr>
          <w:rFonts w:eastAsia="Calibri"/>
          <w:lang w:val="en-GB"/>
        </w:rPr>
        <w:t xml:space="preserve"> </w:t>
      </w:r>
      <w:r>
        <w:rPr>
          <w:rFonts w:eastAsia="Calibri"/>
          <w:lang w:val="en-GB"/>
        </w:rPr>
        <w:t xml:space="preserve">such as </w:t>
      </w:r>
      <w:r w:rsidRPr="008C40C5">
        <w:rPr>
          <w:rFonts w:eastAsia="Calibri"/>
          <w:lang w:val="en-GB"/>
        </w:rPr>
        <w:t>measures to pro</w:t>
      </w:r>
      <w:r>
        <w:rPr>
          <w:rFonts w:eastAsia="Calibri"/>
          <w:lang w:val="en-GB"/>
        </w:rPr>
        <w:t>tect biodiversity (e.g. h</w:t>
      </w:r>
      <w:r w:rsidRPr="008C40C5">
        <w:rPr>
          <w:rFonts w:eastAsia="Calibri"/>
          <w:lang w:val="en-GB"/>
        </w:rPr>
        <w:t>abitat</w:t>
      </w:r>
      <w:r>
        <w:rPr>
          <w:rFonts w:eastAsia="Calibri"/>
          <w:lang w:val="en-GB"/>
        </w:rPr>
        <w:t xml:space="preserve">s restoration, </w:t>
      </w:r>
      <w:r w:rsidRPr="008C40C5">
        <w:rPr>
          <w:rFonts w:eastAsia="Calibri"/>
          <w:lang w:val="en-GB"/>
        </w:rPr>
        <w:t xml:space="preserve">tree planting, </w:t>
      </w:r>
      <w:r>
        <w:rPr>
          <w:rFonts w:eastAsia="Calibri"/>
          <w:lang w:val="en-GB"/>
        </w:rPr>
        <w:t xml:space="preserve">wildlife corridors, </w:t>
      </w:r>
      <w:r w:rsidRPr="008C40C5">
        <w:rPr>
          <w:rFonts w:eastAsia="Calibri"/>
          <w:lang w:val="en-GB"/>
        </w:rPr>
        <w:t>invasive species</w:t>
      </w:r>
      <w:r w:rsidR="009B64DB">
        <w:rPr>
          <w:rFonts w:eastAsia="Calibri"/>
          <w:lang w:val="en-GB"/>
        </w:rPr>
        <w:t xml:space="preserve"> control</w:t>
      </w:r>
      <w:r>
        <w:rPr>
          <w:rFonts w:eastAsia="Calibri"/>
          <w:lang w:val="en-GB"/>
        </w:rPr>
        <w:t>), e</w:t>
      </w:r>
      <w:r w:rsidR="009B64DB">
        <w:rPr>
          <w:rFonts w:eastAsia="Calibri"/>
          <w:lang w:val="en-GB"/>
        </w:rPr>
        <w:t xml:space="preserve">ducating </w:t>
      </w:r>
      <w:r w:rsidRPr="008C40C5">
        <w:rPr>
          <w:rFonts w:eastAsia="Calibri"/>
          <w:lang w:val="en-GB"/>
        </w:rPr>
        <w:t>local communities on biodiversity conservation</w:t>
      </w:r>
      <w:r>
        <w:rPr>
          <w:rFonts w:eastAsia="Calibri"/>
          <w:lang w:val="en-GB"/>
        </w:rPr>
        <w:t xml:space="preserve">, </w:t>
      </w:r>
      <w:r w:rsidR="0094183D">
        <w:rPr>
          <w:rFonts w:eastAsia="Calibri"/>
          <w:lang w:val="en-GB"/>
        </w:rPr>
        <w:t xml:space="preserve">and </w:t>
      </w:r>
      <w:r w:rsidRPr="008C40C5">
        <w:rPr>
          <w:rFonts w:eastAsia="Calibri"/>
          <w:lang w:val="en-GB"/>
        </w:rPr>
        <w:t>tes</w:t>
      </w:r>
      <w:r>
        <w:rPr>
          <w:rFonts w:eastAsia="Calibri"/>
          <w:lang w:val="en-GB"/>
        </w:rPr>
        <w:t>t</w:t>
      </w:r>
      <w:r w:rsidR="009B64DB">
        <w:rPr>
          <w:rFonts w:eastAsia="Calibri"/>
          <w:lang w:val="en-GB"/>
        </w:rPr>
        <w:t>ing</w:t>
      </w:r>
      <w:r>
        <w:rPr>
          <w:rFonts w:eastAsia="Calibri"/>
          <w:lang w:val="en-GB"/>
        </w:rPr>
        <w:t xml:space="preserve"> new measures and technologies</w:t>
      </w:r>
      <w:r w:rsidRPr="0095369F">
        <w:rPr>
          <w:rFonts w:eastAsia="Calibri"/>
          <w:lang w:val="en-GB"/>
        </w:rPr>
        <w:t xml:space="preserve"> </w:t>
      </w:r>
      <w:r w:rsidR="003C1F92">
        <w:rPr>
          <w:rFonts w:eastAsia="Calibri"/>
          <w:lang w:val="en-GB"/>
        </w:rPr>
        <w:t>focus on protecting</w:t>
      </w:r>
      <w:r>
        <w:rPr>
          <w:rFonts w:eastAsia="Calibri"/>
          <w:lang w:val="en-GB"/>
        </w:rPr>
        <w:t xml:space="preserve"> biodiversity and ecosystems</w:t>
      </w:r>
      <w:r w:rsidRPr="008C40C5">
        <w:rPr>
          <w:rFonts w:eastAsia="Calibri"/>
          <w:lang w:val="en-GB"/>
        </w:rPr>
        <w:t xml:space="preserve"> in protected areas in Slovakia</w:t>
      </w:r>
      <w:r w:rsidR="003C1F92">
        <w:rPr>
          <w:rFonts w:eastAsia="Calibri"/>
          <w:lang w:val="en-GB"/>
        </w:rPr>
        <w:t>.</w:t>
      </w:r>
      <w:r>
        <w:rPr>
          <w:rFonts w:eastAsia="Calibri"/>
          <w:lang w:val="en-GB"/>
        </w:rPr>
        <w:t xml:space="preserve"> The activities are </w:t>
      </w:r>
      <w:r w:rsidRPr="0095369F">
        <w:rPr>
          <w:rFonts w:eastAsia="Calibri"/>
          <w:lang w:val="en-GB"/>
        </w:rPr>
        <w:t>non-economic in nature</w:t>
      </w:r>
      <w:r w:rsidR="000D0AF5">
        <w:rPr>
          <w:rFonts w:eastAsia="Calibri"/>
          <w:lang w:val="en-GB"/>
        </w:rPr>
        <w:t xml:space="preserve">, they are </w:t>
      </w:r>
      <w:r w:rsidR="000D0AF5">
        <w:rPr>
          <w:rFonts w:eastAsia="Calibri"/>
          <w:lang w:val="en-GB"/>
        </w:rPr>
        <w:lastRenderedPageBreak/>
        <w:t xml:space="preserve">supposed to be </w:t>
      </w:r>
      <w:r w:rsidR="000D0AF5" w:rsidRPr="000D0AF5">
        <w:rPr>
          <w:rFonts w:eastAsia="Calibri"/>
          <w:lang w:val="en-GB"/>
        </w:rPr>
        <w:t xml:space="preserve">aimed at public interest (e.g. environmental protection), carried out by public or non-governmental organisations, </w:t>
      </w:r>
      <w:r w:rsidR="0094183D">
        <w:rPr>
          <w:rFonts w:eastAsia="Calibri"/>
          <w:lang w:val="en-GB"/>
        </w:rPr>
        <w:t xml:space="preserve">and </w:t>
      </w:r>
      <w:r w:rsidR="00661A4F">
        <w:rPr>
          <w:rFonts w:eastAsia="Calibri"/>
          <w:lang w:val="en-GB"/>
        </w:rPr>
        <w:t>therefore</w:t>
      </w:r>
      <w:r w:rsidR="0094183D">
        <w:rPr>
          <w:rFonts w:eastAsia="Calibri"/>
          <w:lang w:val="en-GB"/>
        </w:rPr>
        <w:t>, financing of them is</w:t>
      </w:r>
      <w:r w:rsidR="00661A4F">
        <w:rPr>
          <w:rFonts w:eastAsia="Calibri"/>
          <w:lang w:val="en-GB"/>
        </w:rPr>
        <w:t xml:space="preserve"> generally not considered as </w:t>
      </w:r>
      <w:r w:rsidR="009C61A8">
        <w:rPr>
          <w:rFonts w:eastAsia="Calibri"/>
          <w:lang w:val="en-GB"/>
        </w:rPr>
        <w:t xml:space="preserve">providing </w:t>
      </w:r>
      <w:r w:rsidR="009C61A8" w:rsidRPr="009C61A8">
        <w:rPr>
          <w:rFonts w:eastAsia="Calibri"/>
          <w:i/>
          <w:lang w:val="en-GB"/>
        </w:rPr>
        <w:t xml:space="preserve">de </w:t>
      </w:r>
      <w:proofErr w:type="spellStart"/>
      <w:r w:rsidR="009C61A8" w:rsidRPr="009C61A8">
        <w:rPr>
          <w:rFonts w:eastAsia="Calibri"/>
          <w:i/>
          <w:lang w:val="en-GB"/>
        </w:rPr>
        <w:t>minimis</w:t>
      </w:r>
      <w:proofErr w:type="spellEnd"/>
      <w:r w:rsidR="009C61A8">
        <w:rPr>
          <w:rFonts w:eastAsia="Calibri"/>
          <w:lang w:val="en-GB"/>
        </w:rPr>
        <w:t xml:space="preserve"> or </w:t>
      </w:r>
      <w:r w:rsidR="00661A4F">
        <w:rPr>
          <w:rFonts w:eastAsia="Calibri"/>
          <w:lang w:val="en-GB"/>
        </w:rPr>
        <w:t>State aid</w:t>
      </w:r>
      <w:r w:rsidR="000D0AF5">
        <w:rPr>
          <w:rFonts w:eastAsia="Calibri"/>
          <w:lang w:val="en-GB"/>
        </w:rPr>
        <w:t>.</w:t>
      </w:r>
      <w:r w:rsidR="00D84496">
        <w:rPr>
          <w:rFonts w:eastAsia="Calibri"/>
          <w:lang w:val="en-GB"/>
        </w:rPr>
        <w:t xml:space="preserve"> </w:t>
      </w:r>
    </w:p>
    <w:p w14:paraId="6379AA16" w14:textId="206407D3" w:rsidR="00D84496" w:rsidRDefault="00D84496" w:rsidP="008C40C5">
      <w:pPr>
        <w:tabs>
          <w:tab w:val="left" w:pos="360"/>
        </w:tabs>
        <w:spacing w:after="120" w:line="240" w:lineRule="auto"/>
        <w:jc w:val="both"/>
        <w:rPr>
          <w:rFonts w:eastAsia="Calibri"/>
          <w:lang w:val="en-GB"/>
        </w:rPr>
      </w:pPr>
      <w:r w:rsidRPr="00D84496">
        <w:rPr>
          <w:rFonts w:eastAsia="Calibri"/>
          <w:lang w:val="en-GB"/>
        </w:rPr>
        <w:t xml:space="preserve">However, </w:t>
      </w:r>
      <w:r>
        <w:rPr>
          <w:rFonts w:eastAsia="Calibri"/>
          <w:lang w:val="en-GB"/>
        </w:rPr>
        <w:t xml:space="preserve">before approving an Application the Programme Operator will carry out a State aid test and </w:t>
      </w:r>
      <w:r w:rsidRPr="00D84496">
        <w:rPr>
          <w:rFonts w:eastAsia="Calibri"/>
          <w:lang w:val="en-GB"/>
        </w:rPr>
        <w:t xml:space="preserve">each application will be assessed individually to ensure compliance with </w:t>
      </w:r>
      <w:r w:rsidR="009C61A8">
        <w:rPr>
          <w:rFonts w:eastAsia="Calibri"/>
          <w:lang w:val="en-GB"/>
        </w:rPr>
        <w:t xml:space="preserve">the </w:t>
      </w:r>
      <w:r w:rsidR="009C61A8" w:rsidRPr="009C61A8">
        <w:rPr>
          <w:rFonts w:eastAsia="Calibri"/>
          <w:i/>
          <w:lang w:val="en-GB"/>
        </w:rPr>
        <w:t xml:space="preserve">de </w:t>
      </w:r>
      <w:proofErr w:type="spellStart"/>
      <w:r w:rsidR="009C61A8" w:rsidRPr="009C61A8">
        <w:rPr>
          <w:rFonts w:eastAsia="Calibri"/>
          <w:i/>
          <w:lang w:val="en-GB"/>
        </w:rPr>
        <w:t>minimis</w:t>
      </w:r>
      <w:proofErr w:type="spellEnd"/>
      <w:r w:rsidR="009C61A8">
        <w:rPr>
          <w:rFonts w:eastAsia="Calibri"/>
          <w:lang w:val="en-GB"/>
        </w:rPr>
        <w:t xml:space="preserve"> or </w:t>
      </w:r>
      <w:r w:rsidRPr="00D84496">
        <w:rPr>
          <w:rFonts w:eastAsia="Calibri"/>
          <w:lang w:val="en-GB"/>
        </w:rPr>
        <w:t>State aid rules.</w:t>
      </w:r>
    </w:p>
    <w:p w14:paraId="568C6134" w14:textId="10424ACC" w:rsidR="004867C3" w:rsidRPr="008C40C5" w:rsidRDefault="004867C3" w:rsidP="008C40C5">
      <w:pPr>
        <w:tabs>
          <w:tab w:val="left" w:pos="360"/>
        </w:tabs>
        <w:spacing w:after="120" w:line="240" w:lineRule="auto"/>
        <w:jc w:val="both"/>
        <w:rPr>
          <w:rFonts w:eastAsia="Calibri"/>
          <w:lang w:val="en-GB"/>
        </w:rPr>
      </w:pPr>
      <w:r w:rsidRPr="004867C3">
        <w:rPr>
          <w:rFonts w:eastAsia="Calibri"/>
          <w:lang w:val="en-GB"/>
        </w:rPr>
        <w:t xml:space="preserve">If </w:t>
      </w:r>
      <w:r w:rsidR="00661A4F" w:rsidRPr="004867C3">
        <w:rPr>
          <w:rFonts w:eastAsia="Calibri"/>
          <w:lang w:val="en-GB"/>
        </w:rPr>
        <w:t xml:space="preserve">the </w:t>
      </w:r>
      <w:r w:rsidR="00661A4F">
        <w:rPr>
          <w:rFonts w:eastAsia="Calibri"/>
          <w:lang w:val="en-GB"/>
        </w:rPr>
        <w:t>Programme Operator</w:t>
      </w:r>
      <w:r w:rsidRPr="004867C3">
        <w:rPr>
          <w:rFonts w:eastAsia="Calibri"/>
          <w:lang w:val="en-GB"/>
        </w:rPr>
        <w:t xml:space="preserve"> finds that the grant may constitute </w:t>
      </w:r>
      <w:r w:rsidR="009C61A8" w:rsidRPr="009C61A8">
        <w:rPr>
          <w:rFonts w:eastAsia="Calibri"/>
          <w:i/>
          <w:lang w:val="en-GB"/>
        </w:rPr>
        <w:t xml:space="preserve">de </w:t>
      </w:r>
      <w:proofErr w:type="spellStart"/>
      <w:r w:rsidR="009C61A8" w:rsidRPr="009C61A8">
        <w:rPr>
          <w:rFonts w:eastAsia="Calibri"/>
          <w:i/>
          <w:lang w:val="en-GB"/>
        </w:rPr>
        <w:t>minimis</w:t>
      </w:r>
      <w:proofErr w:type="spellEnd"/>
      <w:r w:rsidR="009C61A8">
        <w:rPr>
          <w:rFonts w:eastAsia="Calibri"/>
          <w:lang w:val="en-GB"/>
        </w:rPr>
        <w:t xml:space="preserve"> or </w:t>
      </w:r>
      <w:r w:rsidRPr="004867C3">
        <w:rPr>
          <w:rFonts w:eastAsia="Calibri"/>
          <w:lang w:val="en-GB"/>
        </w:rPr>
        <w:t xml:space="preserve">State aid, it will verify whether the aid can be granted as </w:t>
      </w:r>
      <w:r w:rsidR="009C61A8" w:rsidRPr="009C61A8">
        <w:rPr>
          <w:rFonts w:eastAsia="Calibri"/>
          <w:i/>
          <w:lang w:val="en-GB"/>
        </w:rPr>
        <w:t xml:space="preserve">de </w:t>
      </w:r>
      <w:proofErr w:type="spellStart"/>
      <w:r w:rsidR="009C61A8" w:rsidRPr="009C61A8">
        <w:rPr>
          <w:rFonts w:eastAsia="Calibri"/>
          <w:i/>
          <w:lang w:val="en-GB"/>
        </w:rPr>
        <w:t>minimis</w:t>
      </w:r>
      <w:proofErr w:type="spellEnd"/>
      <w:r w:rsidRPr="004867C3">
        <w:rPr>
          <w:rFonts w:eastAsia="Calibri"/>
          <w:lang w:val="en-GB"/>
        </w:rPr>
        <w:t xml:space="preserve"> aid within the meaning of an existing</w:t>
      </w:r>
      <w:r w:rsidR="009C61A8">
        <w:rPr>
          <w:rFonts w:eastAsia="Calibri"/>
          <w:lang w:val="en-GB"/>
        </w:rPr>
        <w:t xml:space="preserve"> </w:t>
      </w:r>
      <w:r w:rsidR="009C61A8" w:rsidRPr="009C61A8">
        <w:rPr>
          <w:rFonts w:eastAsia="Calibri"/>
          <w:i/>
          <w:lang w:val="en-GB"/>
        </w:rPr>
        <w:t xml:space="preserve">de </w:t>
      </w:r>
      <w:proofErr w:type="spellStart"/>
      <w:r w:rsidR="009C61A8" w:rsidRPr="009C61A8">
        <w:rPr>
          <w:rFonts w:eastAsia="Calibri"/>
          <w:i/>
          <w:lang w:val="en-GB"/>
        </w:rPr>
        <w:t>minimis</w:t>
      </w:r>
      <w:proofErr w:type="spellEnd"/>
      <w:r w:rsidRPr="004867C3">
        <w:rPr>
          <w:rFonts w:eastAsia="Calibri"/>
          <w:lang w:val="en-GB"/>
        </w:rPr>
        <w:t xml:space="preserve"> aid scheme.</w:t>
      </w:r>
    </w:p>
    <w:p w14:paraId="68C8EE85" w14:textId="4011DE97" w:rsidR="008C40C5" w:rsidRPr="008C40C5" w:rsidRDefault="008C40C5" w:rsidP="008C40C5">
      <w:pPr>
        <w:spacing w:after="120" w:line="240" w:lineRule="auto"/>
        <w:rPr>
          <w:lang w:val="en-GB"/>
        </w:rPr>
      </w:pPr>
    </w:p>
    <w:p w14:paraId="2A26981F" w14:textId="0B499E67" w:rsidR="00DF1867" w:rsidRPr="001D2A40" w:rsidRDefault="00DF1867" w:rsidP="00DF1867">
      <w:pPr>
        <w:pStyle w:val="Nadpis1"/>
        <w:ind w:left="426"/>
        <w:rPr>
          <w:rFonts w:cstheme="minorHAnsi"/>
        </w:rPr>
      </w:pPr>
      <w:r w:rsidRPr="001D2A40">
        <w:rPr>
          <w:rFonts w:cstheme="minorHAnsi"/>
        </w:rPr>
        <w:t xml:space="preserve">Application Submission </w:t>
      </w:r>
    </w:p>
    <w:p w14:paraId="2C5DBFAF" w14:textId="7EA2444E" w:rsidR="00462DD8" w:rsidRDefault="00D84496" w:rsidP="008E7DC2">
      <w:pPr>
        <w:spacing w:after="120" w:line="240" w:lineRule="auto"/>
        <w:jc w:val="both"/>
        <w:rPr>
          <w:lang w:val="en-GB"/>
        </w:rPr>
      </w:pPr>
      <w:r w:rsidRPr="00942673">
        <w:rPr>
          <w:lang w:val="en-GB"/>
        </w:rPr>
        <w:t xml:space="preserve">Applications shall be </w:t>
      </w:r>
      <w:r>
        <w:rPr>
          <w:lang w:val="en-GB"/>
        </w:rPr>
        <w:t xml:space="preserve">submitted </w:t>
      </w:r>
      <w:r w:rsidRPr="00942673">
        <w:rPr>
          <w:lang w:val="en-GB"/>
        </w:rPr>
        <w:t xml:space="preserve">electronically via </w:t>
      </w:r>
      <w:r>
        <w:rPr>
          <w:lang w:val="en-GB"/>
        </w:rPr>
        <w:t>EGRANT system</w:t>
      </w:r>
      <w:r w:rsidRPr="00942673">
        <w:rPr>
          <w:lang w:val="en-GB"/>
        </w:rPr>
        <w:t xml:space="preserve"> accessible at </w:t>
      </w:r>
      <w:hyperlink r:id="rId17" w:history="1">
        <w:r w:rsidR="0008395B" w:rsidRPr="0008395B">
          <w:rPr>
            <w:rStyle w:val="Hypertextovprepojenie"/>
            <w:lang w:val="en-GB"/>
          </w:rPr>
          <w:t>https://swiss.egrant.sk/</w:t>
        </w:r>
      </w:hyperlink>
      <w:r w:rsidRPr="00942673">
        <w:rPr>
          <w:lang w:val="en-GB"/>
        </w:rPr>
        <w:t xml:space="preserve"> until the date and time of the call closure specified in Chapter 1 of this Call (Basic data and conditions). </w:t>
      </w:r>
      <w:r w:rsidRPr="00D84496">
        <w:rPr>
          <w:lang w:val="en-GB"/>
        </w:rPr>
        <w:t>In the EGRANT system it is</w:t>
      </w:r>
      <w:r>
        <w:rPr>
          <w:lang w:val="en-GB"/>
        </w:rPr>
        <w:t xml:space="preserve"> necessary to register for the </w:t>
      </w:r>
      <w:r w:rsidRPr="00D84496">
        <w:rPr>
          <w:lang w:val="en-GB"/>
        </w:rPr>
        <w:t>Call</w:t>
      </w:r>
      <w:r>
        <w:rPr>
          <w:lang w:val="en-GB"/>
        </w:rPr>
        <w:t xml:space="preserve">. </w:t>
      </w:r>
    </w:p>
    <w:p w14:paraId="0FA716E2" w14:textId="6E252F2B" w:rsidR="00462DD8" w:rsidRDefault="00462DD8" w:rsidP="008E7DC2">
      <w:pPr>
        <w:spacing w:after="120" w:line="240" w:lineRule="auto"/>
        <w:jc w:val="both"/>
        <w:rPr>
          <w:lang w:val="en-GB"/>
        </w:rPr>
      </w:pPr>
      <w:r w:rsidRPr="00462DD8">
        <w:rPr>
          <w:lang w:val="en-GB"/>
        </w:rPr>
        <w:t>The procedure</w:t>
      </w:r>
      <w:r>
        <w:rPr>
          <w:lang w:val="en-GB"/>
        </w:rPr>
        <w:t xml:space="preserve"> for submitting the </w:t>
      </w:r>
      <w:r w:rsidRPr="00462DD8">
        <w:rPr>
          <w:lang w:val="en-GB"/>
        </w:rPr>
        <w:t>Application is set out in the</w:t>
      </w:r>
      <w:r>
        <w:rPr>
          <w:lang w:val="en-GB"/>
        </w:rPr>
        <w:t xml:space="preserve"> </w:t>
      </w:r>
      <w:hyperlink r:id="rId18" w:history="1">
        <w:r w:rsidRPr="008E7DC2">
          <w:rPr>
            <w:rStyle w:val="Hypertextovprepojenie"/>
            <w:lang w:val="en-GB"/>
          </w:rPr>
          <w:t>Project</w:t>
        </w:r>
        <w:r w:rsidR="009C4D3F">
          <w:rPr>
            <w:rStyle w:val="Hypertextovprepojenie"/>
            <w:lang w:val="en-GB"/>
          </w:rPr>
          <w:t>s</w:t>
        </w:r>
        <w:r w:rsidRPr="008E7DC2">
          <w:rPr>
            <w:rStyle w:val="Hypertextovprepojenie"/>
            <w:lang w:val="en-GB"/>
          </w:rPr>
          <w:t xml:space="preserve"> Implementation Manual</w:t>
        </w:r>
      </w:hyperlink>
      <w:r>
        <w:rPr>
          <w:lang w:val="en-GB"/>
        </w:rPr>
        <w:t xml:space="preserve">. </w:t>
      </w:r>
      <w:r w:rsidRPr="00462DD8">
        <w:rPr>
          <w:lang w:val="en-GB"/>
        </w:rPr>
        <w:t>Instruct</w:t>
      </w:r>
      <w:r>
        <w:rPr>
          <w:lang w:val="en-GB"/>
        </w:rPr>
        <w:t xml:space="preserve">ions for completing the </w:t>
      </w:r>
      <w:r w:rsidRPr="00462DD8">
        <w:rPr>
          <w:lang w:val="en-GB"/>
        </w:rPr>
        <w:t>Application Form are provided directly in the Applica</w:t>
      </w:r>
      <w:r>
        <w:rPr>
          <w:lang w:val="en-GB"/>
        </w:rPr>
        <w:t xml:space="preserve">tion Form in the EGRANT system. The </w:t>
      </w:r>
      <w:r w:rsidRPr="00462DD8">
        <w:rPr>
          <w:lang w:val="en-GB"/>
        </w:rPr>
        <w:t>Application Form shall be submitted in Slovak language with a summary in English. The Executive Summary is necessary and important due to the involvement of persons from abroad at different stages of the evaluation.</w:t>
      </w:r>
    </w:p>
    <w:p w14:paraId="7237D9DF" w14:textId="1C6990FD" w:rsidR="00D84496" w:rsidRPr="00942673" w:rsidRDefault="00D84496" w:rsidP="008E7DC2">
      <w:pPr>
        <w:spacing w:after="120" w:line="240" w:lineRule="auto"/>
        <w:jc w:val="both"/>
        <w:rPr>
          <w:lang w:val="en-GB"/>
        </w:rPr>
      </w:pPr>
      <w:r w:rsidRPr="00942673">
        <w:rPr>
          <w:lang w:val="en-GB"/>
        </w:rPr>
        <w:t xml:space="preserve">The following mandatory attachments shall </w:t>
      </w:r>
      <w:r w:rsidR="009F3B08">
        <w:rPr>
          <w:lang w:val="en-GB"/>
        </w:rPr>
        <w:t xml:space="preserve">be submitted along with the </w:t>
      </w:r>
      <w:r w:rsidRPr="00942673">
        <w:rPr>
          <w:lang w:val="en-GB"/>
        </w:rPr>
        <w:t>Application:</w:t>
      </w:r>
    </w:p>
    <w:p w14:paraId="1D99FC72" w14:textId="0F653784" w:rsidR="008E7DC2" w:rsidRDefault="008E7DC2" w:rsidP="008E7DC2">
      <w:pPr>
        <w:pStyle w:val="Odsekzoznamu"/>
        <w:numPr>
          <w:ilvl w:val="0"/>
          <w:numId w:val="42"/>
        </w:numPr>
        <w:spacing w:after="120" w:line="240" w:lineRule="auto"/>
        <w:ind w:left="709"/>
        <w:jc w:val="both"/>
        <w:rPr>
          <w:rFonts w:cstheme="minorHAnsi"/>
          <w:lang w:val="en-GB"/>
        </w:rPr>
      </w:pPr>
      <w:r w:rsidRPr="008E7DC2">
        <w:rPr>
          <w:rFonts w:cstheme="minorHAnsi"/>
          <w:lang w:val="en-GB"/>
        </w:rPr>
        <w:t>Documents demonstrating the Applicant´s activities in the field of environmental protection</w:t>
      </w:r>
      <w:r w:rsidR="00FD1C7B">
        <w:rPr>
          <w:rFonts w:cstheme="minorHAnsi"/>
          <w:lang w:val="en-GB"/>
        </w:rPr>
        <w:t xml:space="preserve"> for at least </w:t>
      </w:r>
      <w:r w:rsidR="00FD1C7B" w:rsidRPr="007D563C">
        <w:rPr>
          <w:rFonts w:cstheme="minorHAnsi"/>
          <w:lang w:val="en-GB"/>
        </w:rPr>
        <w:t>the last year preceding the announcement of the Call</w:t>
      </w:r>
      <w:r w:rsidRPr="008E7DC2">
        <w:rPr>
          <w:rFonts w:cstheme="minorHAnsi"/>
          <w:lang w:val="en-GB"/>
        </w:rPr>
        <w:t>,</w:t>
      </w:r>
    </w:p>
    <w:p w14:paraId="37766CDE" w14:textId="45598FEA" w:rsidR="008E7DC2" w:rsidRDefault="008E7DC2" w:rsidP="008E7DC2">
      <w:pPr>
        <w:pStyle w:val="Odsekzoznamu"/>
        <w:numPr>
          <w:ilvl w:val="0"/>
          <w:numId w:val="42"/>
        </w:numPr>
        <w:spacing w:after="120" w:line="240" w:lineRule="auto"/>
        <w:ind w:left="709"/>
        <w:jc w:val="both"/>
        <w:rPr>
          <w:rFonts w:cstheme="minorHAnsi"/>
          <w:lang w:val="en-GB"/>
        </w:rPr>
      </w:pPr>
      <w:r w:rsidRPr="008E7DC2">
        <w:rPr>
          <w:rFonts w:cstheme="minorHAnsi"/>
          <w:lang w:val="en-GB"/>
        </w:rPr>
        <w:t>Partnership statement, letter of intent or other similar documents proving</w:t>
      </w:r>
      <w:r w:rsidRPr="008E7DC2">
        <w:rPr>
          <w:lang w:val="en-GB"/>
        </w:rPr>
        <w:t xml:space="preserve"> </w:t>
      </w:r>
      <w:r w:rsidRPr="008E7DC2">
        <w:rPr>
          <w:color w:val="222222"/>
          <w:lang w:val="en-GB"/>
        </w:rPr>
        <w:t>the partner's interest in participating in the Programme Component</w:t>
      </w:r>
      <w:r w:rsidRPr="008E7DC2">
        <w:rPr>
          <w:rFonts w:cstheme="minorHAnsi"/>
          <w:lang w:val="en-GB"/>
        </w:rPr>
        <w:t>, if the Programme Component is planned to be implemented in partnership,</w:t>
      </w:r>
    </w:p>
    <w:p w14:paraId="553B571D" w14:textId="1180A81A" w:rsidR="008E7DC2" w:rsidRDefault="008E7DC2" w:rsidP="008E7DC2">
      <w:pPr>
        <w:pStyle w:val="Odsekzoznamu"/>
        <w:numPr>
          <w:ilvl w:val="0"/>
          <w:numId w:val="42"/>
        </w:numPr>
        <w:spacing w:after="120" w:line="240" w:lineRule="auto"/>
        <w:ind w:left="709"/>
        <w:jc w:val="both"/>
        <w:rPr>
          <w:rFonts w:cstheme="minorHAnsi"/>
          <w:lang w:val="en-GB"/>
        </w:rPr>
      </w:pPr>
      <w:r w:rsidRPr="008E7DC2">
        <w:rPr>
          <w:rFonts w:cstheme="minorHAnsi"/>
          <w:lang w:val="en-GB"/>
        </w:rPr>
        <w:t>Title deeds for all properties on which construction work will take place (to be assessed as part of the Programme Component), if relevant,</w:t>
      </w:r>
    </w:p>
    <w:p w14:paraId="3586C3B7" w14:textId="567A9998" w:rsidR="00D84496" w:rsidRDefault="008E7DC2" w:rsidP="008E7DC2">
      <w:pPr>
        <w:pStyle w:val="Odsekzoznamu"/>
        <w:numPr>
          <w:ilvl w:val="0"/>
          <w:numId w:val="42"/>
        </w:numPr>
        <w:spacing w:after="120" w:line="240" w:lineRule="auto"/>
        <w:ind w:left="709"/>
        <w:jc w:val="both"/>
        <w:rPr>
          <w:rFonts w:cstheme="minorHAnsi"/>
          <w:lang w:val="en-GB"/>
        </w:rPr>
      </w:pPr>
      <w:r w:rsidRPr="008E7DC2">
        <w:rPr>
          <w:rFonts w:cstheme="minorHAnsi"/>
          <w:lang w:val="en-GB"/>
        </w:rPr>
        <w:t>Documents proving Local Community consultations</w:t>
      </w:r>
      <w:r>
        <w:rPr>
          <w:rFonts w:cstheme="minorHAnsi"/>
          <w:lang w:val="en-GB"/>
        </w:rPr>
        <w:t>.</w:t>
      </w:r>
    </w:p>
    <w:p w14:paraId="1FEBF7F9" w14:textId="69182686" w:rsidR="008E7DC2" w:rsidRPr="008E7DC2" w:rsidRDefault="008E7DC2" w:rsidP="00FE7FE5">
      <w:pPr>
        <w:spacing w:after="120" w:line="240" w:lineRule="auto"/>
        <w:jc w:val="both"/>
        <w:rPr>
          <w:lang w:val="en-GB"/>
        </w:rPr>
      </w:pPr>
      <w:r w:rsidRPr="008E7DC2">
        <w:rPr>
          <w:lang w:val="en-GB"/>
        </w:rPr>
        <w:t xml:space="preserve">The </w:t>
      </w:r>
      <w:r w:rsidRPr="008E7DC2">
        <w:rPr>
          <w:b/>
          <w:lang w:val="en-GB"/>
        </w:rPr>
        <w:t>EGRANT system</w:t>
      </w:r>
      <w:r w:rsidRPr="008E7DC2">
        <w:rPr>
          <w:lang w:val="en-GB"/>
        </w:rPr>
        <w:t xml:space="preserve"> </w:t>
      </w:r>
      <w:r>
        <w:rPr>
          <w:lang w:val="en-GB"/>
        </w:rPr>
        <w:t>will ensure t</w:t>
      </w:r>
      <w:r w:rsidRPr="008E7DC2">
        <w:rPr>
          <w:lang w:val="en-GB"/>
        </w:rPr>
        <w:t>he Administrative Compliance Check and the Eligibility Check of the Application and of the A</w:t>
      </w:r>
      <w:r>
        <w:rPr>
          <w:lang w:val="en-GB"/>
        </w:rPr>
        <w:t>pplicant</w:t>
      </w:r>
      <w:r w:rsidRPr="008E7DC2">
        <w:rPr>
          <w:lang w:val="en-GB"/>
        </w:rPr>
        <w:t>.</w:t>
      </w:r>
      <w:r w:rsidR="00FE7FE5">
        <w:rPr>
          <w:lang w:val="en-GB"/>
        </w:rPr>
        <w:t xml:space="preserve"> The EGRANT system will </w:t>
      </w:r>
      <w:r w:rsidRPr="008E7DC2">
        <w:rPr>
          <w:lang w:val="en-GB"/>
        </w:rPr>
        <w:t xml:space="preserve">allow </w:t>
      </w:r>
      <w:r w:rsidR="00FE7FE5">
        <w:rPr>
          <w:lang w:val="en-GB"/>
        </w:rPr>
        <w:t xml:space="preserve">to submit the </w:t>
      </w:r>
      <w:r w:rsidRPr="008E7DC2">
        <w:rPr>
          <w:lang w:val="en-GB"/>
        </w:rPr>
        <w:t xml:space="preserve">Application </w:t>
      </w:r>
      <w:r w:rsidR="00FE7FE5">
        <w:rPr>
          <w:lang w:val="en-GB"/>
        </w:rPr>
        <w:t xml:space="preserve">only if Administrative Compliance and Eligibility </w:t>
      </w:r>
      <w:r w:rsidR="00F9124F" w:rsidRPr="00F9124F">
        <w:rPr>
          <w:lang w:val="en-GB"/>
        </w:rPr>
        <w:t>Requirements</w:t>
      </w:r>
      <w:r w:rsidR="00FE7FE5">
        <w:rPr>
          <w:lang w:val="en-GB"/>
        </w:rPr>
        <w:t xml:space="preserve"> are fulfilled. </w:t>
      </w:r>
    </w:p>
    <w:p w14:paraId="68600085" w14:textId="39DCB138" w:rsidR="00D84496" w:rsidRPr="00942673" w:rsidRDefault="00FE7FE5" w:rsidP="008E7DC2">
      <w:pPr>
        <w:pStyle w:val="Odsekzoznamu"/>
        <w:spacing w:after="120" w:line="240" w:lineRule="auto"/>
        <w:ind w:left="0"/>
        <w:jc w:val="both"/>
        <w:rPr>
          <w:lang w:val="en-GB"/>
        </w:rPr>
      </w:pPr>
      <w:r>
        <w:rPr>
          <w:lang w:val="en-GB"/>
        </w:rPr>
        <w:t>O</w:t>
      </w:r>
      <w:r w:rsidR="00D84496" w:rsidRPr="00942673">
        <w:rPr>
          <w:lang w:val="en-GB"/>
        </w:rPr>
        <w:t xml:space="preserve">ptional attachments may be submitted </w:t>
      </w:r>
      <w:r>
        <w:rPr>
          <w:lang w:val="en-GB"/>
        </w:rPr>
        <w:t>within</w:t>
      </w:r>
      <w:r w:rsidR="00D84496" w:rsidRPr="00942673">
        <w:rPr>
          <w:lang w:val="en-GB"/>
        </w:rPr>
        <w:t xml:space="preserve"> the Application.  </w:t>
      </w:r>
      <w:r w:rsidR="003044DF" w:rsidRPr="003044DF">
        <w:rPr>
          <w:lang w:val="en-GB"/>
        </w:rPr>
        <w:t xml:space="preserve">Relevant supporting documentation demonstrating compliance with individual </w:t>
      </w:r>
      <w:r w:rsidR="00A96230">
        <w:rPr>
          <w:lang w:val="en-GB"/>
        </w:rPr>
        <w:t xml:space="preserve">selection </w:t>
      </w:r>
      <w:r w:rsidR="003044DF" w:rsidRPr="003044DF">
        <w:rPr>
          <w:lang w:val="en-GB"/>
        </w:rPr>
        <w:t>criteria, if relevant, is recommended as optional annexes.</w:t>
      </w:r>
    </w:p>
    <w:p w14:paraId="5DCC1943" w14:textId="77777777" w:rsidR="00356B0D" w:rsidRPr="00555C46" w:rsidRDefault="00356B0D" w:rsidP="00356B0D">
      <w:pPr>
        <w:pStyle w:val="Odsekzoznamu"/>
        <w:ind w:left="0"/>
        <w:jc w:val="both"/>
        <w:rPr>
          <w:rFonts w:cstheme="minorHAnsi"/>
          <w:lang w:val="en-GB"/>
        </w:rPr>
      </w:pPr>
    </w:p>
    <w:p w14:paraId="4E45F15F" w14:textId="4F3C6CF3" w:rsidR="004C7479" w:rsidRPr="00A918A1" w:rsidRDefault="004C7479" w:rsidP="00AA6D92">
      <w:pPr>
        <w:pStyle w:val="Nadpis1"/>
        <w:ind w:left="426"/>
        <w:rPr>
          <w:rFonts w:cstheme="minorHAnsi"/>
        </w:rPr>
      </w:pPr>
      <w:r w:rsidRPr="00A918A1">
        <w:rPr>
          <w:rFonts w:cstheme="minorHAnsi"/>
        </w:rPr>
        <w:t>Further information</w:t>
      </w:r>
    </w:p>
    <w:p w14:paraId="651DD914" w14:textId="77777777" w:rsidR="009F3E27" w:rsidRPr="009F3E27" w:rsidRDefault="009F3E27" w:rsidP="009F3E27">
      <w:pPr>
        <w:spacing w:after="120" w:line="240" w:lineRule="auto"/>
        <w:jc w:val="both"/>
        <w:rPr>
          <w:rFonts w:ascii="Calibri" w:hAnsi="Calibri"/>
          <w:b/>
          <w:lang w:val="en-GB"/>
        </w:rPr>
      </w:pPr>
      <w:r w:rsidRPr="009F3E27">
        <w:rPr>
          <w:rFonts w:ascii="Calibri" w:hAnsi="Calibri"/>
          <w:b/>
          <w:lang w:val="en-GB"/>
        </w:rPr>
        <w:t>There is no legal entitlement to the Project Grant.</w:t>
      </w:r>
    </w:p>
    <w:p w14:paraId="451DB6CC" w14:textId="258D62ED" w:rsidR="009F3E27" w:rsidRPr="009F3E27" w:rsidRDefault="009F3E27" w:rsidP="009F3E27">
      <w:pPr>
        <w:spacing w:after="120" w:line="240" w:lineRule="auto"/>
        <w:jc w:val="both"/>
        <w:rPr>
          <w:rFonts w:ascii="Calibri" w:hAnsi="Calibri"/>
          <w:lang w:val="en-GB"/>
        </w:rPr>
      </w:pPr>
      <w:r w:rsidRPr="009F3E27">
        <w:rPr>
          <w:rFonts w:ascii="Calibri" w:hAnsi="Calibri"/>
          <w:lang w:val="en-GB"/>
        </w:rPr>
        <w:t>Be</w:t>
      </w:r>
      <w:r>
        <w:rPr>
          <w:rFonts w:ascii="Calibri" w:hAnsi="Calibri"/>
          <w:lang w:val="en-GB"/>
        </w:rPr>
        <w:t>fore and during preparation of an</w:t>
      </w:r>
      <w:r w:rsidRPr="009F3E27">
        <w:rPr>
          <w:rFonts w:ascii="Calibri" w:hAnsi="Calibri"/>
          <w:lang w:val="en-GB"/>
        </w:rPr>
        <w:t xml:space="preserve"> Application </w:t>
      </w:r>
      <w:r>
        <w:rPr>
          <w:rFonts w:ascii="Calibri" w:hAnsi="Calibri"/>
          <w:lang w:val="en-GB"/>
        </w:rPr>
        <w:t>the A</w:t>
      </w:r>
      <w:r w:rsidRPr="009F3E27">
        <w:rPr>
          <w:rFonts w:ascii="Calibri" w:hAnsi="Calibri"/>
          <w:lang w:val="en-GB"/>
        </w:rPr>
        <w:t>pplicant is strongly advised to comply with the following documents, as amended:</w:t>
      </w:r>
    </w:p>
    <w:p w14:paraId="1FFA847B" w14:textId="7DCD6842" w:rsidR="009F3E27" w:rsidRPr="009F3E27" w:rsidRDefault="005C7875" w:rsidP="009F3E27">
      <w:pPr>
        <w:pStyle w:val="Odsekzoznamu"/>
        <w:numPr>
          <w:ilvl w:val="0"/>
          <w:numId w:val="45"/>
        </w:numPr>
        <w:spacing w:after="120" w:line="240" w:lineRule="auto"/>
        <w:jc w:val="both"/>
        <w:rPr>
          <w:rFonts w:ascii="Calibri" w:hAnsi="Calibri"/>
          <w:lang w:val="en-GB"/>
        </w:rPr>
      </w:pPr>
      <w:hyperlink r:id="rId19" w:history="1">
        <w:r w:rsidR="009F3E27" w:rsidRPr="00ED686D">
          <w:rPr>
            <w:rStyle w:val="Hypertextovprepojenie"/>
            <w:rFonts w:ascii="Calibri" w:hAnsi="Calibri"/>
            <w:lang w:val="en-GB"/>
          </w:rPr>
          <w:t>Project</w:t>
        </w:r>
        <w:r w:rsidR="009C4D3F">
          <w:rPr>
            <w:rStyle w:val="Hypertextovprepojenie"/>
            <w:rFonts w:ascii="Calibri" w:hAnsi="Calibri"/>
            <w:lang w:val="en-GB"/>
          </w:rPr>
          <w:t>s</w:t>
        </w:r>
        <w:r w:rsidR="009F3E27" w:rsidRPr="00ED686D">
          <w:rPr>
            <w:rStyle w:val="Hypertextovprepojenie"/>
            <w:rFonts w:ascii="Calibri" w:hAnsi="Calibri"/>
            <w:lang w:val="en-GB"/>
          </w:rPr>
          <w:t xml:space="preserve"> Implementation Manual, including Annexes</w:t>
        </w:r>
      </w:hyperlink>
      <w:r w:rsidR="008E2690">
        <w:rPr>
          <w:rFonts w:ascii="Calibri" w:hAnsi="Calibri"/>
          <w:lang w:val="en-GB"/>
        </w:rPr>
        <w:t>,</w:t>
      </w:r>
      <w:r w:rsidR="009F3E27">
        <w:rPr>
          <w:rFonts w:ascii="Calibri" w:hAnsi="Calibri"/>
          <w:lang w:val="en-GB"/>
        </w:rPr>
        <w:t xml:space="preserve"> </w:t>
      </w:r>
    </w:p>
    <w:p w14:paraId="229C11A7" w14:textId="4024B1BE" w:rsidR="009F3E27" w:rsidRPr="009F3E27" w:rsidRDefault="009F3E27" w:rsidP="009F3E27">
      <w:pPr>
        <w:pStyle w:val="Odsekzoznamu"/>
        <w:numPr>
          <w:ilvl w:val="0"/>
          <w:numId w:val="45"/>
        </w:numPr>
        <w:spacing w:after="120" w:line="240" w:lineRule="auto"/>
        <w:jc w:val="both"/>
        <w:rPr>
          <w:rFonts w:ascii="Calibri" w:hAnsi="Calibri"/>
          <w:lang w:val="en-GB"/>
        </w:rPr>
      </w:pPr>
      <w:r>
        <w:rPr>
          <w:rFonts w:ascii="Calibri" w:hAnsi="Calibri"/>
          <w:lang w:val="en-GB"/>
        </w:rPr>
        <w:t>E</w:t>
      </w:r>
      <w:r w:rsidR="00C82993">
        <w:rPr>
          <w:rFonts w:ascii="Calibri" w:hAnsi="Calibri"/>
          <w:lang w:val="en-GB"/>
        </w:rPr>
        <w:t>GRANT system instructions</w:t>
      </w:r>
      <w:r w:rsidR="008E2690">
        <w:rPr>
          <w:rFonts w:ascii="Calibri" w:hAnsi="Calibri"/>
          <w:lang w:val="en-GB"/>
        </w:rPr>
        <w:t xml:space="preserve"> </w:t>
      </w:r>
      <w:r w:rsidR="00DB73E3">
        <w:rPr>
          <w:rFonts w:cs="Arial"/>
          <w:color w:val="000000"/>
          <w:lang w:val="en-GB"/>
        </w:rPr>
        <w:t>for completing the A</w:t>
      </w:r>
      <w:r w:rsidR="00DB73E3" w:rsidRPr="00544C3D">
        <w:rPr>
          <w:rFonts w:cs="Arial"/>
          <w:color w:val="000000"/>
          <w:lang w:val="en-GB"/>
        </w:rPr>
        <w:t>pplication</w:t>
      </w:r>
      <w:r w:rsidR="00DB73E3" w:rsidRPr="0084007F">
        <w:rPr>
          <w:rFonts w:cs="Arial"/>
          <w:color w:val="000000"/>
          <w:lang w:val="en-GB"/>
        </w:rPr>
        <w:t xml:space="preserve"> </w:t>
      </w:r>
      <w:r w:rsidR="008E2690">
        <w:rPr>
          <w:rFonts w:ascii="Calibri" w:hAnsi="Calibri"/>
          <w:lang w:val="en-GB"/>
        </w:rPr>
        <w:t>(Annex 1a).</w:t>
      </w:r>
    </w:p>
    <w:p w14:paraId="585DE68B" w14:textId="05644F2F" w:rsidR="009F3E27" w:rsidRPr="009F3E27" w:rsidRDefault="009F3E27" w:rsidP="009F3E27">
      <w:pPr>
        <w:spacing w:after="120" w:line="240" w:lineRule="auto"/>
        <w:jc w:val="both"/>
        <w:rPr>
          <w:rFonts w:ascii="Calibri" w:hAnsi="Calibri"/>
          <w:lang w:val="en-GB"/>
        </w:rPr>
      </w:pPr>
      <w:r w:rsidRPr="009F3E27">
        <w:rPr>
          <w:rFonts w:ascii="Calibri" w:hAnsi="Calibri"/>
          <w:lang w:val="en-GB"/>
        </w:rPr>
        <w:lastRenderedPageBreak/>
        <w:t xml:space="preserve">Further recommended documents </w:t>
      </w:r>
      <w:r w:rsidR="00896A37">
        <w:rPr>
          <w:rFonts w:ascii="Calibri" w:hAnsi="Calibri"/>
          <w:lang w:val="en-GB"/>
        </w:rPr>
        <w:t xml:space="preserve">to be consulted </w:t>
      </w:r>
      <w:r w:rsidRPr="009F3E27">
        <w:rPr>
          <w:rFonts w:ascii="Calibri" w:hAnsi="Calibri"/>
          <w:lang w:val="en-GB"/>
        </w:rPr>
        <w:t>are:</w:t>
      </w:r>
    </w:p>
    <w:p w14:paraId="25624926" w14:textId="5D452D02" w:rsidR="009F3E27" w:rsidRPr="00C82993" w:rsidRDefault="005C7875" w:rsidP="00C82993">
      <w:pPr>
        <w:pStyle w:val="Odsekzoznamu"/>
        <w:numPr>
          <w:ilvl w:val="0"/>
          <w:numId w:val="45"/>
        </w:numPr>
        <w:spacing w:after="0" w:line="240" w:lineRule="auto"/>
        <w:ind w:left="765" w:hanging="357"/>
        <w:jc w:val="both"/>
        <w:rPr>
          <w:rFonts w:ascii="Calibri" w:hAnsi="Calibri"/>
          <w:lang w:val="en-GB"/>
        </w:rPr>
      </w:pPr>
      <w:hyperlink r:id="rId20" w:history="1">
        <w:r w:rsidR="00C82993" w:rsidRPr="00BE1E0B">
          <w:rPr>
            <w:rStyle w:val="Hypertextovprepojenie"/>
            <w:rFonts w:ascii="Calibri" w:hAnsi="Calibri" w:cs="Arial"/>
            <w:b/>
            <w:bCs/>
            <w:lang w:val="en-GB"/>
          </w:rPr>
          <w:t xml:space="preserve">SUPPORT MEASURE AGREEMENT </w:t>
        </w:r>
        <w:r w:rsidR="00C82993" w:rsidRPr="00BE1E0B">
          <w:rPr>
            <w:rStyle w:val="Hypertextovprepojenie"/>
            <w:rFonts w:ascii="Calibri" w:hAnsi="Calibri" w:cs="Arial"/>
            <w:lang w:val="en-GB"/>
          </w:rPr>
          <w:t xml:space="preserve">between the State Secretariat for Economic Affairs and the Ministry of Investments, Regional Development and </w:t>
        </w:r>
        <w:proofErr w:type="spellStart"/>
        <w:r w:rsidR="00C82993" w:rsidRPr="00BE1E0B">
          <w:rPr>
            <w:rStyle w:val="Hypertextovprepojenie"/>
            <w:rFonts w:ascii="Calibri" w:hAnsi="Calibri" w:cs="Arial"/>
            <w:lang w:val="en-GB"/>
          </w:rPr>
          <w:t>Informatization</w:t>
        </w:r>
        <w:proofErr w:type="spellEnd"/>
        <w:r w:rsidR="00C82993" w:rsidRPr="00BE1E0B">
          <w:rPr>
            <w:rStyle w:val="Hypertextovprepojenie"/>
            <w:rFonts w:ascii="Calibri" w:hAnsi="Calibri" w:cs="Arial"/>
            <w:lang w:val="en-GB"/>
          </w:rPr>
          <w:t xml:space="preserve"> of the Slovak Republic on the Support Measure „Promoting Sustainable Tourism and Strengthening Biodiversity in Protected Areas“</w:t>
        </w:r>
      </w:hyperlink>
    </w:p>
    <w:p w14:paraId="075681DB" w14:textId="5A44A7BE" w:rsidR="00C82993" w:rsidRPr="00C82993" w:rsidRDefault="00C82993" w:rsidP="00C82993">
      <w:pPr>
        <w:pStyle w:val="Odsekzoznamu"/>
        <w:numPr>
          <w:ilvl w:val="0"/>
          <w:numId w:val="45"/>
        </w:numPr>
        <w:spacing w:after="0" w:line="240" w:lineRule="auto"/>
        <w:ind w:left="765" w:hanging="357"/>
        <w:jc w:val="both"/>
        <w:rPr>
          <w:rFonts w:ascii="Calibri" w:hAnsi="Calibri"/>
          <w:lang w:val="en-GB"/>
        </w:rPr>
      </w:pPr>
      <w:r w:rsidRPr="00C82993">
        <w:rPr>
          <w:rFonts w:ascii="Calibri" w:hAnsi="Calibri"/>
          <w:color w:val="212529"/>
          <w:shd w:val="clear" w:color="auto" w:fill="FFFFFF"/>
          <w:lang w:val="en-GB"/>
        </w:rPr>
        <w:t>the Management System of the Second Swiss-Slovak Cooperation Programme</w:t>
      </w:r>
    </w:p>
    <w:p w14:paraId="16E41398" w14:textId="5537605C" w:rsidR="00C82993" w:rsidRPr="00C82993" w:rsidRDefault="00C82993" w:rsidP="00C82993">
      <w:pPr>
        <w:pStyle w:val="Nadpis3"/>
        <w:numPr>
          <w:ilvl w:val="0"/>
          <w:numId w:val="45"/>
        </w:numPr>
        <w:shd w:val="clear" w:color="auto" w:fill="FFFFFF"/>
        <w:spacing w:before="0" w:line="240" w:lineRule="auto"/>
        <w:ind w:left="765" w:hanging="357"/>
        <w:rPr>
          <w:rFonts w:ascii="Calibri" w:hAnsi="Calibri"/>
          <w:color w:val="212529"/>
          <w:sz w:val="22"/>
          <w:szCs w:val="22"/>
          <w:lang w:val="en-GB"/>
        </w:rPr>
      </w:pPr>
      <w:r w:rsidRPr="00C82993">
        <w:rPr>
          <w:rStyle w:val="Siln"/>
          <w:rFonts w:ascii="Calibri" w:hAnsi="Calibri"/>
          <w:b w:val="0"/>
          <w:bCs w:val="0"/>
          <w:color w:val="212529"/>
          <w:sz w:val="22"/>
          <w:szCs w:val="22"/>
          <w:lang w:val="en-GB"/>
        </w:rPr>
        <w:t>Framework agreement on the implementation of the second Swiss contribution</w:t>
      </w:r>
    </w:p>
    <w:p w14:paraId="21ECA475" w14:textId="77777777" w:rsidR="00C82993" w:rsidRPr="00C82993" w:rsidRDefault="00C82993" w:rsidP="00C82993">
      <w:pPr>
        <w:pStyle w:val="Odsekzoznamu"/>
        <w:numPr>
          <w:ilvl w:val="0"/>
          <w:numId w:val="45"/>
        </w:numPr>
        <w:spacing w:after="0" w:line="240" w:lineRule="auto"/>
        <w:ind w:left="765" w:hanging="357"/>
        <w:jc w:val="both"/>
        <w:rPr>
          <w:rFonts w:ascii="Calibri" w:hAnsi="Calibri"/>
          <w:lang w:val="en-GB"/>
        </w:rPr>
      </w:pPr>
      <w:r w:rsidRPr="00C82993">
        <w:rPr>
          <w:rFonts w:ascii="Calibri" w:hAnsi="Calibri"/>
          <w:lang w:val="en-GB"/>
        </w:rPr>
        <w:t>The Regulation on the implementation of the second Swiss contribution to selected Member States of the European Union</w:t>
      </w:r>
    </w:p>
    <w:p w14:paraId="11B425B4" w14:textId="42BEA0EA" w:rsidR="009F3E27" w:rsidRPr="00C82993" w:rsidRDefault="00C82993" w:rsidP="00C82993">
      <w:pPr>
        <w:pStyle w:val="Odsekzoznamu"/>
        <w:numPr>
          <w:ilvl w:val="0"/>
          <w:numId w:val="45"/>
        </w:numPr>
        <w:spacing w:after="120" w:line="240" w:lineRule="auto"/>
        <w:ind w:left="765" w:hanging="357"/>
        <w:jc w:val="both"/>
        <w:rPr>
          <w:rFonts w:ascii="Calibri" w:hAnsi="Calibri"/>
          <w:lang w:val="en-GB"/>
        </w:rPr>
      </w:pPr>
      <w:r w:rsidRPr="00C82993">
        <w:rPr>
          <w:rFonts w:ascii="Calibri" w:hAnsi="Calibri"/>
          <w:lang w:val="en-GB"/>
        </w:rPr>
        <w:t xml:space="preserve">Other </w:t>
      </w:r>
      <w:r w:rsidR="009F3E27" w:rsidRPr="00C82993">
        <w:rPr>
          <w:rFonts w:ascii="Calibri" w:hAnsi="Calibri"/>
          <w:lang w:val="en-GB"/>
        </w:rPr>
        <w:t xml:space="preserve">documents published </w:t>
      </w:r>
      <w:r w:rsidRPr="00C82993">
        <w:rPr>
          <w:rFonts w:ascii="Calibri" w:hAnsi="Calibri"/>
          <w:lang w:val="en-GB"/>
        </w:rPr>
        <w:t xml:space="preserve">at the webpage </w:t>
      </w:r>
      <w:hyperlink r:id="rId21" w:history="1">
        <w:r w:rsidRPr="00C82993">
          <w:rPr>
            <w:rStyle w:val="Hypertextovprepojenie"/>
            <w:rFonts w:ascii="Calibri" w:hAnsi="Calibri"/>
            <w:lang w:val="en-GB"/>
          </w:rPr>
          <w:t>www.swiss-contribution.sk</w:t>
        </w:r>
      </w:hyperlink>
      <w:r w:rsidR="009F3E27" w:rsidRPr="00C82993">
        <w:rPr>
          <w:rFonts w:ascii="Calibri" w:hAnsi="Calibri"/>
          <w:lang w:val="en-GB"/>
        </w:rPr>
        <w:t>.</w:t>
      </w:r>
    </w:p>
    <w:p w14:paraId="47172BF4" w14:textId="3C1431C6" w:rsidR="009F3E27" w:rsidRPr="009F3E27" w:rsidRDefault="009F3E27" w:rsidP="009F3E27">
      <w:pPr>
        <w:spacing w:after="120" w:line="240" w:lineRule="auto"/>
        <w:jc w:val="both"/>
        <w:rPr>
          <w:rFonts w:ascii="Calibri" w:hAnsi="Calibri"/>
          <w:lang w:val="en-GB"/>
        </w:rPr>
      </w:pPr>
      <w:r w:rsidRPr="009F3E27">
        <w:rPr>
          <w:rFonts w:ascii="Calibri" w:hAnsi="Calibri"/>
          <w:lang w:val="en-GB"/>
        </w:rPr>
        <w:t>These documents are published on the website</w:t>
      </w:r>
      <w:r w:rsidR="000810FF">
        <w:rPr>
          <w:rFonts w:ascii="Calibri" w:hAnsi="Calibri"/>
          <w:lang w:val="en-GB"/>
        </w:rPr>
        <w:t xml:space="preserve"> </w:t>
      </w:r>
      <w:hyperlink r:id="rId22" w:history="1">
        <w:r w:rsidR="000810FF" w:rsidRPr="00882ACF">
          <w:rPr>
            <w:rStyle w:val="Hypertextovprepojenie"/>
            <w:rFonts w:ascii="Calibri" w:hAnsi="Calibri"/>
            <w:lang w:val="en-GB"/>
          </w:rPr>
          <w:t>www.swiss-contribution</w:t>
        </w:r>
        <w:r w:rsidR="00882ACF" w:rsidRPr="00882ACF">
          <w:rPr>
            <w:rStyle w:val="Hypertextovprepojenie"/>
            <w:rFonts w:ascii="Calibri" w:hAnsi="Calibri"/>
            <w:lang w:val="en-GB"/>
          </w:rPr>
          <w:t>.sk</w:t>
        </w:r>
      </w:hyperlink>
      <w:r w:rsidRPr="009F3E27">
        <w:rPr>
          <w:rFonts w:ascii="Calibri" w:hAnsi="Calibri"/>
          <w:lang w:val="en-GB"/>
        </w:rPr>
        <w:t xml:space="preserve">. The Programme Operator </w:t>
      </w:r>
      <w:r w:rsidR="006273AA">
        <w:rPr>
          <w:rFonts w:ascii="Calibri" w:hAnsi="Calibri"/>
          <w:lang w:val="en-GB"/>
        </w:rPr>
        <w:t xml:space="preserve">will </w:t>
      </w:r>
      <w:r w:rsidRPr="009F3E27">
        <w:rPr>
          <w:rFonts w:ascii="Calibri" w:hAnsi="Calibri"/>
          <w:lang w:val="en-GB"/>
        </w:rPr>
        <w:t xml:space="preserve">also introduce </w:t>
      </w:r>
      <w:r w:rsidR="006273AA">
        <w:rPr>
          <w:rFonts w:ascii="Calibri" w:hAnsi="Calibri"/>
          <w:lang w:val="en-GB"/>
        </w:rPr>
        <w:t>and regularly update a document with questions and answers regarding the call</w:t>
      </w:r>
      <w:r w:rsidR="00F9124F">
        <w:rPr>
          <w:rFonts w:ascii="Calibri" w:hAnsi="Calibri"/>
          <w:lang w:val="en-GB"/>
        </w:rPr>
        <w:t xml:space="preserve"> every Monday, if relevant</w:t>
      </w:r>
      <w:r w:rsidR="006273AA">
        <w:rPr>
          <w:rFonts w:ascii="Calibri" w:hAnsi="Calibri"/>
          <w:lang w:val="en-GB"/>
        </w:rPr>
        <w:t>.</w:t>
      </w:r>
    </w:p>
    <w:p w14:paraId="525FA99F" w14:textId="5725E888" w:rsidR="009F3E27" w:rsidRPr="009F3E27" w:rsidRDefault="009F3E27" w:rsidP="009F3E27">
      <w:pPr>
        <w:spacing w:after="120" w:line="240" w:lineRule="auto"/>
        <w:jc w:val="both"/>
        <w:rPr>
          <w:rFonts w:ascii="Calibri" w:hAnsi="Calibri"/>
          <w:lang w:val="en-GB"/>
        </w:rPr>
      </w:pPr>
      <w:r w:rsidRPr="009F3E27">
        <w:rPr>
          <w:rFonts w:ascii="Calibri" w:hAnsi="Calibri"/>
          <w:lang w:val="en-GB"/>
        </w:rPr>
        <w:t>The Programme Operator can be contacted for queries by:</w:t>
      </w:r>
    </w:p>
    <w:p w14:paraId="3AFB270F" w14:textId="3839A98B" w:rsidR="009F3E27" w:rsidRPr="009F3E27" w:rsidRDefault="009F3E27" w:rsidP="009F3E27">
      <w:pPr>
        <w:pStyle w:val="Odsekzoznamu"/>
        <w:numPr>
          <w:ilvl w:val="0"/>
          <w:numId w:val="44"/>
        </w:numPr>
        <w:spacing w:after="120" w:line="240" w:lineRule="auto"/>
        <w:jc w:val="both"/>
        <w:rPr>
          <w:rFonts w:ascii="Calibri" w:hAnsi="Calibri"/>
          <w:lang w:val="en-GB"/>
        </w:rPr>
      </w:pPr>
      <w:r w:rsidRPr="009F3E27">
        <w:rPr>
          <w:rFonts w:ascii="Calibri" w:hAnsi="Calibri"/>
          <w:lang w:val="en-GB"/>
        </w:rPr>
        <w:t xml:space="preserve">e-mail: </w:t>
      </w:r>
      <w:r w:rsidR="00882ACF">
        <w:rPr>
          <w:rFonts w:ascii="Calibri" w:hAnsi="Calibri"/>
          <w:lang w:val="en-GB"/>
        </w:rPr>
        <w:t>swiss-contribution@mirri</w:t>
      </w:r>
      <w:r w:rsidRPr="009F3E27">
        <w:rPr>
          <w:rFonts w:ascii="Calibri" w:hAnsi="Calibri"/>
          <w:lang w:val="en-GB"/>
        </w:rPr>
        <w:t xml:space="preserve">.gov.sk (the request needs to be linked </w:t>
      </w:r>
      <w:r w:rsidR="00C50A45">
        <w:rPr>
          <w:rFonts w:ascii="Calibri" w:hAnsi="Calibri"/>
          <w:lang w:val="en-GB"/>
        </w:rPr>
        <w:t>to the call – by call code BIO0</w:t>
      </w:r>
      <w:r w:rsidR="0040490B">
        <w:rPr>
          <w:rFonts w:ascii="Calibri" w:hAnsi="Calibri"/>
          <w:lang w:val="en-GB"/>
        </w:rPr>
        <w:t>2</w:t>
      </w:r>
      <w:r w:rsidRPr="009F3E27">
        <w:rPr>
          <w:rFonts w:ascii="Calibri" w:hAnsi="Calibri"/>
          <w:lang w:val="en-GB"/>
        </w:rPr>
        <w:t xml:space="preserve">; questions received by e-mail will be responded within </w:t>
      </w:r>
      <w:r w:rsidR="00C50A45">
        <w:rPr>
          <w:rFonts w:ascii="Calibri" w:hAnsi="Calibri"/>
          <w:lang w:val="en-GB"/>
        </w:rPr>
        <w:t xml:space="preserve">7 </w:t>
      </w:r>
      <w:r w:rsidRPr="009F3E27">
        <w:rPr>
          <w:rFonts w:ascii="Calibri" w:hAnsi="Calibri"/>
          <w:lang w:val="en-GB"/>
        </w:rPr>
        <w:t>days);</w:t>
      </w:r>
    </w:p>
    <w:p w14:paraId="6AEFDC16" w14:textId="6EB06877" w:rsidR="00A47284" w:rsidRPr="009F3E27" w:rsidRDefault="00C50A45" w:rsidP="00C50A45">
      <w:pPr>
        <w:pStyle w:val="Odsekzoznamu"/>
        <w:numPr>
          <w:ilvl w:val="0"/>
          <w:numId w:val="44"/>
        </w:numPr>
        <w:spacing w:after="120" w:line="240" w:lineRule="auto"/>
        <w:jc w:val="both"/>
        <w:rPr>
          <w:rFonts w:ascii="Calibri" w:hAnsi="Calibri" w:cs="Times New Roman"/>
          <w:color w:val="000000"/>
          <w:lang w:val="en-GB"/>
        </w:rPr>
      </w:pPr>
      <w:proofErr w:type="gramStart"/>
      <w:r>
        <w:rPr>
          <w:rFonts w:ascii="Calibri" w:hAnsi="Calibri"/>
          <w:lang w:val="en-GB"/>
        </w:rPr>
        <w:t>phone</w:t>
      </w:r>
      <w:proofErr w:type="gramEnd"/>
      <w:r>
        <w:rPr>
          <w:rFonts w:ascii="Calibri" w:hAnsi="Calibri"/>
          <w:lang w:val="en-GB"/>
        </w:rPr>
        <w:t>: +421-2-209</w:t>
      </w:r>
      <w:r w:rsidR="009F3E27" w:rsidRPr="009F3E27">
        <w:rPr>
          <w:rFonts w:ascii="Calibri" w:hAnsi="Calibri"/>
          <w:lang w:val="en-GB"/>
        </w:rPr>
        <w:t>2</w:t>
      </w:r>
      <w:r>
        <w:rPr>
          <w:rFonts w:ascii="Calibri" w:hAnsi="Calibri"/>
          <w:lang w:val="en-GB"/>
        </w:rPr>
        <w:t xml:space="preserve"> 8464</w:t>
      </w:r>
      <w:r w:rsidR="009F3E27" w:rsidRPr="009F3E27">
        <w:rPr>
          <w:rFonts w:ascii="Calibri" w:hAnsi="Calibri"/>
          <w:lang w:val="en-GB"/>
        </w:rPr>
        <w:t>.</w:t>
      </w:r>
    </w:p>
    <w:p w14:paraId="110E8256" w14:textId="77777777" w:rsidR="00C82993" w:rsidRPr="00C82993" w:rsidRDefault="00C82993" w:rsidP="00C82993">
      <w:pPr>
        <w:autoSpaceDE w:val="0"/>
        <w:autoSpaceDN w:val="0"/>
        <w:adjustRightInd w:val="0"/>
        <w:spacing w:after="0" w:line="240" w:lineRule="auto"/>
        <w:rPr>
          <w:rFonts w:ascii="Arial" w:hAnsi="Arial" w:cs="Arial"/>
          <w:color w:val="000000"/>
          <w:sz w:val="24"/>
          <w:szCs w:val="24"/>
        </w:rPr>
      </w:pPr>
    </w:p>
    <w:p w14:paraId="668BC9EF" w14:textId="6FF3180A" w:rsidR="00061EEA" w:rsidRPr="00057E4B" w:rsidRDefault="00061EEA" w:rsidP="00061EEA">
      <w:pPr>
        <w:pStyle w:val="Nadpis1"/>
        <w:ind w:left="426"/>
        <w:rPr>
          <w:rFonts w:cstheme="minorHAnsi"/>
        </w:rPr>
      </w:pPr>
      <w:r w:rsidRPr="00057E4B">
        <w:rPr>
          <w:rFonts w:cstheme="minorHAnsi"/>
        </w:rPr>
        <w:t xml:space="preserve">Call Annexes </w:t>
      </w:r>
    </w:p>
    <w:p w14:paraId="416BCCC3" w14:textId="77777777" w:rsidR="00A47284" w:rsidRPr="00815B65" w:rsidRDefault="00A47284" w:rsidP="00815B65">
      <w:pPr>
        <w:autoSpaceDE w:val="0"/>
        <w:autoSpaceDN w:val="0"/>
        <w:adjustRightInd w:val="0"/>
        <w:spacing w:after="0" w:line="240" w:lineRule="auto"/>
        <w:rPr>
          <w:rFonts w:cs="Arial"/>
          <w:color w:val="000000"/>
        </w:rPr>
      </w:pPr>
    </w:p>
    <w:p w14:paraId="5ADC6986" w14:textId="151E061E" w:rsidR="00544C3D" w:rsidRDefault="00A47284" w:rsidP="00544C3D">
      <w:pPr>
        <w:numPr>
          <w:ilvl w:val="0"/>
          <w:numId w:val="39"/>
        </w:numPr>
        <w:tabs>
          <w:tab w:val="left" w:pos="1418"/>
        </w:tabs>
        <w:autoSpaceDE w:val="0"/>
        <w:autoSpaceDN w:val="0"/>
        <w:adjustRightInd w:val="0"/>
        <w:spacing w:after="0" w:line="240" w:lineRule="auto"/>
        <w:rPr>
          <w:rFonts w:cs="Arial"/>
          <w:color w:val="000000"/>
          <w:lang w:val="en-GB"/>
        </w:rPr>
      </w:pPr>
      <w:r w:rsidRPr="0084007F">
        <w:rPr>
          <w:rFonts w:cs="Arial"/>
          <w:color w:val="000000"/>
          <w:lang w:val="en-GB"/>
        </w:rPr>
        <w:t>Annex 1</w:t>
      </w:r>
      <w:r w:rsidR="00544C3D">
        <w:rPr>
          <w:rFonts w:cs="Arial"/>
          <w:color w:val="000000"/>
          <w:lang w:val="en-GB"/>
        </w:rPr>
        <w:t>a)</w:t>
      </w:r>
      <w:r w:rsidRPr="0084007F">
        <w:rPr>
          <w:rFonts w:cs="Arial"/>
          <w:color w:val="000000"/>
          <w:lang w:val="en-GB"/>
        </w:rPr>
        <w:t xml:space="preserve">: </w:t>
      </w:r>
      <w:r w:rsidR="00544C3D">
        <w:rPr>
          <w:rFonts w:cs="Arial"/>
          <w:color w:val="000000"/>
          <w:lang w:val="en-GB"/>
        </w:rPr>
        <w:tab/>
      </w:r>
      <w:r w:rsidR="00815B65" w:rsidRPr="0084007F">
        <w:rPr>
          <w:rFonts w:cs="Arial"/>
          <w:color w:val="000000"/>
          <w:lang w:val="en-GB"/>
        </w:rPr>
        <w:t xml:space="preserve">Application form </w:t>
      </w:r>
      <w:r w:rsidR="00544C3D">
        <w:rPr>
          <w:rFonts w:cs="Arial"/>
          <w:color w:val="000000"/>
          <w:lang w:val="en-GB"/>
        </w:rPr>
        <w:t>–</w:t>
      </w:r>
      <w:r w:rsidR="00815B65" w:rsidRPr="0084007F">
        <w:rPr>
          <w:rFonts w:cs="Arial"/>
          <w:color w:val="000000"/>
          <w:lang w:val="en-GB"/>
        </w:rPr>
        <w:t xml:space="preserve"> Preview</w:t>
      </w:r>
    </w:p>
    <w:p w14:paraId="5F9B3A5E" w14:textId="3D43042C" w:rsidR="00A47284" w:rsidRPr="0084007F" w:rsidRDefault="00544C3D" w:rsidP="00544C3D">
      <w:pPr>
        <w:numPr>
          <w:ilvl w:val="0"/>
          <w:numId w:val="39"/>
        </w:numPr>
        <w:tabs>
          <w:tab w:val="left" w:pos="1418"/>
        </w:tabs>
        <w:autoSpaceDE w:val="0"/>
        <w:autoSpaceDN w:val="0"/>
        <w:adjustRightInd w:val="0"/>
        <w:spacing w:after="0" w:line="240" w:lineRule="auto"/>
        <w:rPr>
          <w:rFonts w:cs="Arial"/>
          <w:color w:val="000000"/>
          <w:lang w:val="en-GB"/>
        </w:rPr>
      </w:pPr>
      <w:r>
        <w:rPr>
          <w:rFonts w:cs="Arial"/>
          <w:color w:val="000000"/>
          <w:lang w:val="en-GB"/>
        </w:rPr>
        <w:t xml:space="preserve">Annex 1b): </w:t>
      </w:r>
      <w:r>
        <w:rPr>
          <w:rFonts w:cs="Arial"/>
          <w:color w:val="000000"/>
          <w:lang w:val="en-GB"/>
        </w:rPr>
        <w:tab/>
      </w:r>
      <w:r w:rsidRPr="00544C3D">
        <w:rPr>
          <w:rFonts w:cs="Arial"/>
          <w:color w:val="000000"/>
          <w:lang w:val="en-GB"/>
        </w:rPr>
        <w:t>Instructi</w:t>
      </w:r>
      <w:r>
        <w:rPr>
          <w:rFonts w:cs="Arial"/>
          <w:color w:val="000000"/>
          <w:lang w:val="en-GB"/>
        </w:rPr>
        <w:t>ons for completing the A</w:t>
      </w:r>
      <w:r w:rsidRPr="00544C3D">
        <w:rPr>
          <w:rFonts w:cs="Arial"/>
          <w:color w:val="000000"/>
          <w:lang w:val="en-GB"/>
        </w:rPr>
        <w:t>pplication</w:t>
      </w:r>
      <w:r w:rsidR="00A47284" w:rsidRPr="0084007F">
        <w:rPr>
          <w:rFonts w:cs="Arial"/>
          <w:color w:val="000000"/>
          <w:lang w:val="en-GB"/>
        </w:rPr>
        <w:t xml:space="preserve"> </w:t>
      </w:r>
    </w:p>
    <w:p w14:paraId="611B06B5" w14:textId="2A8A3E3A" w:rsidR="00A47284" w:rsidRPr="0084007F" w:rsidRDefault="00A47284" w:rsidP="00544C3D">
      <w:pPr>
        <w:numPr>
          <w:ilvl w:val="0"/>
          <w:numId w:val="39"/>
        </w:numPr>
        <w:tabs>
          <w:tab w:val="left" w:pos="1418"/>
        </w:tabs>
        <w:autoSpaceDE w:val="0"/>
        <w:autoSpaceDN w:val="0"/>
        <w:adjustRightInd w:val="0"/>
        <w:spacing w:after="0" w:line="240" w:lineRule="auto"/>
        <w:rPr>
          <w:rFonts w:cs="Arial"/>
          <w:color w:val="000000"/>
          <w:lang w:val="en-GB"/>
        </w:rPr>
      </w:pPr>
      <w:r w:rsidRPr="0084007F">
        <w:rPr>
          <w:rFonts w:cs="Arial"/>
          <w:color w:val="000000"/>
          <w:lang w:val="en-GB"/>
        </w:rPr>
        <w:t xml:space="preserve">Annex 2: </w:t>
      </w:r>
      <w:r w:rsidR="00544C3D">
        <w:rPr>
          <w:rFonts w:cs="Arial"/>
          <w:color w:val="000000"/>
          <w:lang w:val="en-GB"/>
        </w:rPr>
        <w:tab/>
      </w:r>
      <w:r w:rsidR="00815B65" w:rsidRPr="0084007F">
        <w:rPr>
          <w:rFonts w:cs="Arial"/>
          <w:color w:val="000000"/>
          <w:lang w:val="en-GB"/>
        </w:rPr>
        <w:t>Selection Criteria</w:t>
      </w:r>
      <w:r w:rsidRPr="0084007F">
        <w:rPr>
          <w:rFonts w:cs="Arial"/>
          <w:color w:val="000000"/>
          <w:lang w:val="en-GB"/>
        </w:rPr>
        <w:t xml:space="preserve"> </w:t>
      </w:r>
    </w:p>
    <w:p w14:paraId="64DD306F" w14:textId="5D3A6544" w:rsidR="00A47284" w:rsidRPr="0084007F" w:rsidRDefault="00A47284" w:rsidP="00544C3D">
      <w:pPr>
        <w:numPr>
          <w:ilvl w:val="0"/>
          <w:numId w:val="39"/>
        </w:numPr>
        <w:tabs>
          <w:tab w:val="left" w:pos="1418"/>
        </w:tabs>
        <w:autoSpaceDE w:val="0"/>
        <w:autoSpaceDN w:val="0"/>
        <w:adjustRightInd w:val="0"/>
        <w:spacing w:after="0" w:line="240" w:lineRule="auto"/>
        <w:rPr>
          <w:rFonts w:cs="Arial"/>
          <w:color w:val="000000"/>
          <w:lang w:val="en-GB"/>
        </w:rPr>
      </w:pPr>
      <w:r w:rsidRPr="0084007F">
        <w:rPr>
          <w:rFonts w:cs="Arial"/>
          <w:color w:val="000000"/>
          <w:lang w:val="en-GB"/>
        </w:rPr>
        <w:t xml:space="preserve">Annex 3: </w:t>
      </w:r>
      <w:r w:rsidR="00544C3D">
        <w:rPr>
          <w:rFonts w:cs="Arial"/>
          <w:color w:val="000000"/>
          <w:lang w:val="en-GB"/>
        </w:rPr>
        <w:tab/>
      </w:r>
      <w:r w:rsidR="00815B65" w:rsidRPr="0084007F">
        <w:rPr>
          <w:rFonts w:cs="Arial"/>
          <w:color w:val="000000"/>
          <w:lang w:val="en-GB"/>
        </w:rPr>
        <w:t xml:space="preserve">Rules of Procedure of </w:t>
      </w:r>
      <w:r w:rsidR="003E6372">
        <w:rPr>
          <w:rFonts w:cs="Arial"/>
          <w:color w:val="000000"/>
          <w:lang w:val="en-GB"/>
        </w:rPr>
        <w:t xml:space="preserve">the </w:t>
      </w:r>
      <w:r w:rsidR="00815B65" w:rsidRPr="0084007F">
        <w:rPr>
          <w:rFonts w:cs="Arial"/>
          <w:color w:val="000000"/>
          <w:lang w:val="en-GB"/>
        </w:rPr>
        <w:t>Steering Committee</w:t>
      </w:r>
      <w:r w:rsidRPr="0084007F">
        <w:rPr>
          <w:rFonts w:cs="Arial"/>
          <w:color w:val="000000"/>
          <w:lang w:val="en-GB"/>
        </w:rPr>
        <w:t xml:space="preserve"> </w:t>
      </w:r>
    </w:p>
    <w:p w14:paraId="215FF234" w14:textId="6730B1CA" w:rsidR="00815B65" w:rsidRPr="00563126" w:rsidRDefault="00A47284" w:rsidP="00544C3D">
      <w:pPr>
        <w:tabs>
          <w:tab w:val="left" w:pos="1418"/>
        </w:tabs>
        <w:spacing w:after="0" w:line="240" w:lineRule="auto"/>
        <w:rPr>
          <w:rFonts w:cs="Arial"/>
          <w:lang w:val="en-GB"/>
        </w:rPr>
      </w:pPr>
      <w:r w:rsidRPr="0084007F">
        <w:rPr>
          <w:rFonts w:cs="Arial"/>
          <w:color w:val="000000"/>
          <w:lang w:val="en-GB"/>
        </w:rPr>
        <w:t xml:space="preserve">Annex 4: </w:t>
      </w:r>
      <w:r w:rsidR="00544C3D">
        <w:rPr>
          <w:rFonts w:cs="Arial"/>
          <w:color w:val="000000"/>
          <w:lang w:val="en-GB"/>
        </w:rPr>
        <w:tab/>
      </w:r>
      <w:r w:rsidR="00815B65" w:rsidRPr="00544C3D">
        <w:rPr>
          <w:rFonts w:cs="Arial"/>
          <w:lang w:val="en-GB"/>
        </w:rPr>
        <w:t>Search for Swiss partner Contact Form</w:t>
      </w:r>
    </w:p>
    <w:p w14:paraId="0A554725" w14:textId="0DD1F77B" w:rsidR="005A6CF1" w:rsidRPr="0084007F" w:rsidRDefault="00815B65" w:rsidP="00544C3D">
      <w:pPr>
        <w:tabs>
          <w:tab w:val="left" w:pos="1418"/>
        </w:tabs>
        <w:autoSpaceDE w:val="0"/>
        <w:autoSpaceDN w:val="0"/>
        <w:adjustRightInd w:val="0"/>
        <w:spacing w:after="0" w:line="240" w:lineRule="auto"/>
        <w:rPr>
          <w:rFonts w:cstheme="minorHAnsi"/>
          <w:lang w:val="en-GB"/>
        </w:rPr>
      </w:pPr>
      <w:r w:rsidRPr="0084007F">
        <w:rPr>
          <w:rFonts w:cs="Arial"/>
          <w:color w:val="000000"/>
          <w:lang w:val="en-GB"/>
        </w:rPr>
        <w:t xml:space="preserve">Annex 5: </w:t>
      </w:r>
      <w:r w:rsidR="00544C3D">
        <w:rPr>
          <w:rFonts w:cs="Arial"/>
          <w:color w:val="000000"/>
          <w:lang w:val="en-GB"/>
        </w:rPr>
        <w:tab/>
      </w:r>
      <w:r w:rsidR="005A6CF1" w:rsidRPr="0084007F">
        <w:rPr>
          <w:rFonts w:cstheme="minorHAnsi"/>
          <w:lang w:val="en-GB"/>
        </w:rPr>
        <w:t>List of protected areas</w:t>
      </w:r>
    </w:p>
    <w:sectPr w:rsidR="005A6CF1" w:rsidRPr="0084007F" w:rsidSect="00967999">
      <w:headerReference w:type="default" r:id="rId23"/>
      <w:footerReference w:type="default" r:id="rId24"/>
      <w:headerReference w:type="first" r:id="rId25"/>
      <w:footerReference w:type="first" r:id="rId26"/>
      <w:pgSz w:w="11906" w:h="16838"/>
      <w:pgMar w:top="1417" w:right="1417" w:bottom="1417" w:left="1417" w:header="426"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72B93" w16cex:dateUtc="2025-01-31T09:59:00Z"/>
  <w16cex:commentExtensible w16cex:durableId="2B472C2A" w16cex:dateUtc="2025-01-31T10:02:00Z"/>
  <w16cex:commentExtensible w16cex:durableId="2B472C9B" w16cex:dateUtc="2025-01-31T10:03:00Z"/>
  <w16cex:commentExtensible w16cex:durableId="2B472CA5" w16cex:dateUtc="2025-01-31T10:04:00Z"/>
  <w16cex:commentExtensible w16cex:durableId="2B472CD5" w16cex:dateUtc="2025-01-3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3AA92" w16cid:durableId="2B472B93"/>
  <w16cid:commentId w16cid:paraId="38755B18" w16cid:durableId="2B472C2A"/>
  <w16cid:commentId w16cid:paraId="7321471E" w16cid:durableId="2B472C9B"/>
  <w16cid:commentId w16cid:paraId="5EC6C96B" w16cid:durableId="2B472CA5"/>
  <w16cid:commentId w16cid:paraId="79CFDCD5" w16cid:durableId="2B472C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A8CD1" w14:textId="77777777" w:rsidR="00D87301" w:rsidRDefault="00D87301" w:rsidP="008F5C81">
      <w:pPr>
        <w:spacing w:after="0" w:line="240" w:lineRule="auto"/>
      </w:pPr>
      <w:r>
        <w:separator/>
      </w:r>
    </w:p>
  </w:endnote>
  <w:endnote w:type="continuationSeparator" w:id="0">
    <w:p w14:paraId="705F9EFA" w14:textId="77777777" w:rsidR="00D87301" w:rsidRDefault="00D87301" w:rsidP="008F5C81">
      <w:pPr>
        <w:spacing w:after="0" w:line="240" w:lineRule="auto"/>
      </w:pPr>
      <w:r>
        <w:continuationSeparator/>
      </w:r>
    </w:p>
  </w:endnote>
  <w:endnote w:type="continuationNotice" w:id="1">
    <w:p w14:paraId="2F6419E4" w14:textId="77777777" w:rsidR="00D87301" w:rsidRDefault="00D87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87AF" w14:textId="1EDCF525" w:rsidR="00D87301" w:rsidRDefault="00D87301" w:rsidP="008F5C81">
    <w:pPr>
      <w:pStyle w:val="Pta"/>
      <w:jc w:val="right"/>
    </w:pPr>
    <w:r>
      <w:fldChar w:fldCharType="begin"/>
    </w:r>
    <w:r>
      <w:instrText xml:space="preserve"> PAGE   \* MERGEFORMAT </w:instrText>
    </w:r>
    <w:r>
      <w:fldChar w:fldCharType="separate"/>
    </w:r>
    <w:r w:rsidR="005C7875">
      <w:rPr>
        <w:noProof/>
      </w:rPr>
      <w:t>18</w:t>
    </w:r>
    <w:r>
      <w:fldChar w:fldCharType="end"/>
    </w:r>
    <w:r>
      <w:t>/</w:t>
    </w:r>
    <w:r w:rsidR="005C7875">
      <w:fldChar w:fldCharType="begin"/>
    </w:r>
    <w:r w:rsidR="005C7875">
      <w:instrText xml:space="preserve"> NUMPAGES   \* MERGEFORMAT </w:instrText>
    </w:r>
    <w:r w:rsidR="005C7875">
      <w:fldChar w:fldCharType="separate"/>
    </w:r>
    <w:r w:rsidR="005C7875">
      <w:rPr>
        <w:noProof/>
      </w:rPr>
      <w:t>18</w:t>
    </w:r>
    <w:r w:rsidR="005C787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F65A" w14:textId="77777777" w:rsidR="00D87301" w:rsidRDefault="00D87301" w:rsidP="008F5C8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EDFE" w14:textId="77777777" w:rsidR="00D87301" w:rsidRDefault="00D87301" w:rsidP="008F5C81">
      <w:pPr>
        <w:spacing w:after="0" w:line="240" w:lineRule="auto"/>
      </w:pPr>
      <w:r>
        <w:separator/>
      </w:r>
    </w:p>
  </w:footnote>
  <w:footnote w:type="continuationSeparator" w:id="0">
    <w:p w14:paraId="51520671" w14:textId="77777777" w:rsidR="00D87301" w:rsidRDefault="00D87301" w:rsidP="008F5C81">
      <w:pPr>
        <w:spacing w:after="0" w:line="240" w:lineRule="auto"/>
      </w:pPr>
      <w:r>
        <w:continuationSeparator/>
      </w:r>
    </w:p>
  </w:footnote>
  <w:footnote w:type="continuationNotice" w:id="1">
    <w:p w14:paraId="4191057E" w14:textId="77777777" w:rsidR="00D87301" w:rsidRDefault="00D87301">
      <w:pPr>
        <w:spacing w:after="0" w:line="240" w:lineRule="auto"/>
      </w:pPr>
    </w:p>
  </w:footnote>
  <w:footnote w:id="2">
    <w:p w14:paraId="3F948EE2" w14:textId="6D426095" w:rsidR="00D87301" w:rsidRPr="00C36F65" w:rsidRDefault="00D87301">
      <w:pPr>
        <w:pStyle w:val="Textpoznmkypodiarou"/>
        <w:rPr>
          <w:sz w:val="16"/>
          <w:szCs w:val="16"/>
        </w:rPr>
      </w:pPr>
      <w:r w:rsidRPr="00C36F65">
        <w:rPr>
          <w:rStyle w:val="Odkaznapoznmkupodiarou"/>
          <w:sz w:val="16"/>
          <w:szCs w:val="16"/>
        </w:rPr>
        <w:footnoteRef/>
      </w:r>
      <w:r w:rsidRPr="00C36F65">
        <w:rPr>
          <w:sz w:val="16"/>
          <w:szCs w:val="16"/>
        </w:rPr>
        <w:t xml:space="preserve"> </w:t>
      </w:r>
      <w:r w:rsidRPr="0066222F">
        <w:rPr>
          <w:sz w:val="16"/>
          <w:szCs w:val="16"/>
          <w:lang w:val="en-GB"/>
        </w:rPr>
        <w:t>Division of legal forms into sectors</w:t>
      </w:r>
      <w:r>
        <w:rPr>
          <w:sz w:val="16"/>
          <w:szCs w:val="16"/>
          <w:lang w:val="en-GB"/>
        </w:rPr>
        <w:t xml:space="preserve"> can be found in Table 2 in </w:t>
      </w:r>
      <w:hyperlink r:id="rId1" w:history="1">
        <w:r w:rsidRPr="0066222F">
          <w:rPr>
            <w:rStyle w:val="Hypertextovprepojenie"/>
            <w:sz w:val="16"/>
            <w:szCs w:val="16"/>
            <w:lang w:val="en-GB"/>
          </w:rPr>
          <w:t>Project</w:t>
        </w:r>
        <w:r w:rsidR="009C4D3F">
          <w:rPr>
            <w:rStyle w:val="Hypertextovprepojenie"/>
            <w:sz w:val="16"/>
            <w:szCs w:val="16"/>
            <w:lang w:val="en-GB"/>
          </w:rPr>
          <w:t>s</w:t>
        </w:r>
        <w:r w:rsidRPr="0066222F">
          <w:rPr>
            <w:rStyle w:val="Hypertextovprepojenie"/>
            <w:sz w:val="16"/>
            <w:szCs w:val="16"/>
            <w:lang w:val="en-GB"/>
          </w:rPr>
          <w:t xml:space="preserve"> Implementation Manual</w:t>
        </w:r>
      </w:hyperlink>
    </w:p>
  </w:footnote>
  <w:footnote w:id="3">
    <w:p w14:paraId="0C5AA0AC" w14:textId="1C376EE6" w:rsidR="00D87301" w:rsidRPr="001A5000" w:rsidRDefault="00D87301">
      <w:pPr>
        <w:pStyle w:val="Textpoznmkypodiarou"/>
        <w:rPr>
          <w:sz w:val="16"/>
          <w:szCs w:val="16"/>
          <w:lang w:val="en-GB"/>
        </w:rPr>
      </w:pPr>
      <w:r w:rsidRPr="001A5000">
        <w:rPr>
          <w:rStyle w:val="Odkaznapoznmkupodiarou"/>
          <w:sz w:val="16"/>
          <w:szCs w:val="16"/>
          <w:lang w:val="en-GB"/>
        </w:rPr>
        <w:footnoteRef/>
      </w:r>
      <w:r w:rsidRPr="001A5000">
        <w:rPr>
          <w:sz w:val="16"/>
          <w:szCs w:val="16"/>
          <w:lang w:val="en-GB"/>
        </w:rPr>
        <w:t xml:space="preserve"> This does not </w:t>
      </w:r>
      <w:r>
        <w:rPr>
          <w:sz w:val="16"/>
          <w:szCs w:val="16"/>
          <w:lang w:val="en-GB"/>
        </w:rPr>
        <w:t>exclude</w:t>
      </w:r>
      <w:r w:rsidRPr="001A5000">
        <w:rPr>
          <w:sz w:val="16"/>
          <w:szCs w:val="16"/>
          <w:lang w:val="en-GB"/>
        </w:rPr>
        <w:t xml:space="preserve"> bilateral cooperation and study trips abroad, if relevant.</w:t>
      </w:r>
    </w:p>
  </w:footnote>
  <w:footnote w:id="4">
    <w:p w14:paraId="681DABE8" w14:textId="77777777" w:rsidR="00D87301" w:rsidRPr="00607571" w:rsidRDefault="00D87301" w:rsidP="00607571">
      <w:pPr>
        <w:pStyle w:val="Textpoznmkypodiarou"/>
        <w:jc w:val="both"/>
        <w:rPr>
          <w:sz w:val="16"/>
          <w:szCs w:val="16"/>
          <w:lang w:val="en-GB"/>
        </w:rPr>
      </w:pPr>
      <w:r w:rsidRPr="00607571">
        <w:rPr>
          <w:rStyle w:val="Odkaznapoznmkupodiarou"/>
          <w:sz w:val="16"/>
          <w:szCs w:val="16"/>
        </w:rPr>
        <w:footnoteRef/>
      </w:r>
      <w:r w:rsidRPr="00607571">
        <w:rPr>
          <w:sz w:val="16"/>
          <w:szCs w:val="16"/>
        </w:rPr>
        <w:t xml:space="preserve"> </w:t>
      </w:r>
      <w:r w:rsidRPr="00607571">
        <w:rPr>
          <w:rFonts w:eastAsia="Arial" w:cs="Arial"/>
          <w:sz w:val="16"/>
          <w:szCs w:val="16"/>
          <w:lang w:val="en-GB"/>
        </w:rPr>
        <w:t>Multi-level means partnership between various levels of public administration (national, regional, local). Multi-stakeholder means partnership between organisations from different sector (public sector, civil society sector, private sector etc.).</w:t>
      </w:r>
    </w:p>
  </w:footnote>
  <w:footnote w:id="5">
    <w:p w14:paraId="1DE11F13" w14:textId="2712D06B" w:rsidR="00D87301" w:rsidRPr="00607571" w:rsidRDefault="00D87301" w:rsidP="00D060AF">
      <w:pPr>
        <w:pStyle w:val="Textpoznmkypodiarou"/>
        <w:rPr>
          <w:sz w:val="16"/>
          <w:szCs w:val="16"/>
          <w:lang w:val="en-GB"/>
        </w:rPr>
      </w:pPr>
      <w:r w:rsidRPr="00607571">
        <w:rPr>
          <w:rStyle w:val="Odkaznapoznmkupodiarou"/>
          <w:sz w:val="16"/>
          <w:szCs w:val="16"/>
          <w:lang w:val="en-GB"/>
        </w:rPr>
        <w:footnoteRef/>
      </w:r>
      <w:r w:rsidRPr="00607571">
        <w:rPr>
          <w:sz w:val="16"/>
          <w:szCs w:val="16"/>
          <w:lang w:val="en-GB"/>
        </w:rPr>
        <w:t xml:space="preserve"> More information can also be found in the </w:t>
      </w:r>
      <w:hyperlink r:id="rId2" w:history="1">
        <w:r w:rsidRPr="00607571">
          <w:rPr>
            <w:rStyle w:val="Hypertextovprepojenie"/>
            <w:sz w:val="16"/>
            <w:szCs w:val="16"/>
            <w:lang w:val="en-GB"/>
          </w:rPr>
          <w:t>Project</w:t>
        </w:r>
        <w:r w:rsidR="009C4D3F">
          <w:rPr>
            <w:rStyle w:val="Hypertextovprepojenie"/>
            <w:sz w:val="16"/>
            <w:szCs w:val="16"/>
            <w:lang w:val="en-GB"/>
          </w:rPr>
          <w:t>s</w:t>
        </w:r>
        <w:r w:rsidRPr="00607571">
          <w:rPr>
            <w:rStyle w:val="Hypertextovprepojenie"/>
            <w:sz w:val="16"/>
            <w:szCs w:val="16"/>
            <w:lang w:val="en-GB"/>
          </w:rPr>
          <w:t xml:space="preserve"> Implementation Manual</w:t>
        </w:r>
      </w:hyperlink>
      <w:r w:rsidRPr="00607571">
        <w:rPr>
          <w:sz w:val="16"/>
          <w:szCs w:val="16"/>
          <w:lang w:val="en-GB"/>
        </w:rPr>
        <w:t>.</w:t>
      </w:r>
    </w:p>
  </w:footnote>
  <w:footnote w:id="6">
    <w:p w14:paraId="369AE456" w14:textId="379ADC7D" w:rsidR="00D87301" w:rsidRPr="00C5481A" w:rsidRDefault="00D87301">
      <w:pPr>
        <w:pStyle w:val="Textpoznmkypodiarou"/>
        <w:rPr>
          <w:sz w:val="16"/>
          <w:szCs w:val="16"/>
          <w:lang w:val="en-GB"/>
        </w:rPr>
      </w:pPr>
      <w:r w:rsidRPr="00607571">
        <w:rPr>
          <w:sz w:val="16"/>
          <w:szCs w:val="16"/>
          <w:vertAlign w:val="superscript"/>
        </w:rPr>
        <w:footnoteRef/>
      </w:r>
      <w:r w:rsidRPr="00607571">
        <w:rPr>
          <w:sz w:val="16"/>
          <w:szCs w:val="16"/>
          <w:lang w:val="en-GB"/>
        </w:rPr>
        <w:t xml:space="preserve"> According to Articles 6.8.4 and 6.8.5 of the Regulations.</w:t>
      </w:r>
    </w:p>
  </w:footnote>
  <w:footnote w:id="7">
    <w:p w14:paraId="61A5BEC5" w14:textId="6994F329" w:rsidR="00D87301" w:rsidRDefault="00D87301" w:rsidP="0084010E">
      <w:pPr>
        <w:spacing w:before="120" w:after="60"/>
        <w:jc w:val="both"/>
      </w:pPr>
      <w:r w:rsidRPr="0084010E">
        <w:rPr>
          <w:rStyle w:val="Odkaznapoznmkupodiarou"/>
          <w:sz w:val="16"/>
          <w:szCs w:val="16"/>
        </w:rPr>
        <w:footnoteRef/>
      </w:r>
      <w:r w:rsidRPr="0084010E">
        <w:rPr>
          <w:sz w:val="16"/>
          <w:szCs w:val="16"/>
        </w:rPr>
        <w:t xml:space="preserve"> </w:t>
      </w:r>
      <w:r w:rsidRPr="0084010E">
        <w:rPr>
          <w:rFonts w:cstheme="minorHAnsi"/>
          <w:sz w:val="16"/>
          <w:szCs w:val="16"/>
          <w:lang w:val="en-GB"/>
        </w:rPr>
        <w:t>T</w:t>
      </w:r>
      <w:r w:rsidRPr="0084010E">
        <w:rPr>
          <w:sz w:val="16"/>
          <w:szCs w:val="16"/>
          <w:lang w:val="en-GB"/>
        </w:rPr>
        <w:t>he Ministry of Environment of the SR is not eligible to become a Partner in any of the Programme Components selected in the Call. Any of the nine Slovak National Parks Administrations may become Partners in the Programme Components selected under the call; however, they cannot be awarded project grant.</w:t>
      </w:r>
    </w:p>
  </w:footnote>
  <w:footnote w:id="8">
    <w:p w14:paraId="52BF20DF" w14:textId="090FC209" w:rsidR="00D87301" w:rsidRPr="00B13C65" w:rsidRDefault="00D87301">
      <w:pPr>
        <w:pStyle w:val="Textpoznmkypodiarou"/>
        <w:rPr>
          <w:sz w:val="16"/>
          <w:szCs w:val="16"/>
        </w:rPr>
      </w:pPr>
      <w:r w:rsidRPr="00B13C65">
        <w:rPr>
          <w:rStyle w:val="Odkaznapoznmkupodiarou"/>
          <w:sz w:val="16"/>
          <w:szCs w:val="16"/>
        </w:rPr>
        <w:footnoteRef/>
      </w:r>
      <w:r w:rsidRPr="00B13C65">
        <w:rPr>
          <w:sz w:val="16"/>
          <w:szCs w:val="16"/>
        </w:rPr>
        <w:t xml:space="preserve"> </w:t>
      </w:r>
      <w:r>
        <w:rPr>
          <w:rFonts w:cstheme="minorHAnsi"/>
          <w:sz w:val="16"/>
          <w:szCs w:val="16"/>
          <w:lang w:val="en-GB"/>
        </w:rPr>
        <w:t>Act No. 343/2015 Coll.</w:t>
      </w:r>
      <w:r w:rsidRPr="00B13C65">
        <w:rPr>
          <w:rFonts w:cstheme="minorHAnsi"/>
          <w:sz w:val="16"/>
          <w:szCs w:val="16"/>
          <w:lang w:val="en-GB"/>
        </w:rPr>
        <w:t xml:space="preserve"> on Public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77AC" w14:textId="1FB7080C" w:rsidR="00D87301" w:rsidRDefault="00D87301">
    <w:pPr>
      <w:pStyle w:val="Hlavika"/>
    </w:pPr>
    <w:r>
      <w:rPr>
        <w:noProof/>
        <w:lang w:eastAsia="sk-SK"/>
      </w:rPr>
      <w:drawing>
        <wp:inline distT="0" distB="0" distL="0" distR="0" wp14:anchorId="326A0DDF" wp14:editId="29A2EBA5">
          <wp:extent cx="1971923" cy="568737"/>
          <wp:effectExtent l="0" t="0" r="0" b="0"/>
          <wp:docPr id="14"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012" cy="581741"/>
                  </a:xfrm>
                  <a:prstGeom prst="rect">
                    <a:avLst/>
                  </a:prstGeom>
                </pic:spPr>
              </pic:pic>
            </a:graphicData>
          </a:graphic>
        </wp:inline>
      </w:drawing>
    </w:r>
    <w:r>
      <w:t xml:space="preserve">                                                           </w:t>
    </w:r>
    <w:r>
      <w:rPr>
        <w:noProof/>
        <w:lang w:eastAsia="sk-SK"/>
      </w:rPr>
      <w:drawing>
        <wp:inline distT="0" distB="0" distL="0" distR="0" wp14:anchorId="6A36E54B" wp14:editId="57074B9B">
          <wp:extent cx="1884460" cy="357313"/>
          <wp:effectExtent l="0" t="0" r="1905" b="5080"/>
          <wp:docPr id="15" name="Obrázok 15" descr="logo mirri farebn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rri farebn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96" cy="382766"/>
                  </a:xfrm>
                  <a:prstGeom prst="rect">
                    <a:avLst/>
                  </a:prstGeom>
                  <a:noFill/>
                  <a:ln>
                    <a:noFill/>
                  </a:ln>
                </pic:spPr>
              </pic:pic>
            </a:graphicData>
          </a:graphic>
        </wp:inline>
      </w:drawing>
    </w:r>
  </w:p>
  <w:p w14:paraId="03B9899C" w14:textId="77777777" w:rsidR="00D87301" w:rsidRDefault="00D8730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4C78" w14:textId="1A87F11A" w:rsidR="00D87301" w:rsidRDefault="00D87301" w:rsidP="00F46B78">
    <w:pPr>
      <w:pStyle w:val="Hlavika"/>
    </w:pPr>
    <w:r>
      <w:t xml:space="preserve"> </w:t>
    </w:r>
    <w:r>
      <w:rPr>
        <w:noProof/>
        <w:lang w:eastAsia="sk-SK"/>
      </w:rPr>
      <w:drawing>
        <wp:inline distT="0" distB="0" distL="0" distR="0" wp14:anchorId="4106F297" wp14:editId="52023D3A">
          <wp:extent cx="1971923" cy="568737"/>
          <wp:effectExtent l="0" t="0" r="0" b="0"/>
          <wp:docPr id="1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012" cy="581741"/>
                  </a:xfrm>
                  <a:prstGeom prst="rect">
                    <a:avLst/>
                  </a:prstGeom>
                </pic:spPr>
              </pic:pic>
            </a:graphicData>
          </a:graphic>
        </wp:inline>
      </w:drawing>
    </w:r>
    <w:r>
      <w:t xml:space="preserve">                                                           </w:t>
    </w:r>
    <w:r>
      <w:rPr>
        <w:noProof/>
        <w:lang w:eastAsia="sk-SK"/>
      </w:rPr>
      <w:drawing>
        <wp:inline distT="0" distB="0" distL="0" distR="0" wp14:anchorId="5E8FE340" wp14:editId="0071198D">
          <wp:extent cx="1884460" cy="357313"/>
          <wp:effectExtent l="0" t="0" r="1905" b="5080"/>
          <wp:docPr id="13" name="Obrázok 13" descr="logo mirri farebn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rri farebn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96" cy="382766"/>
                  </a:xfrm>
                  <a:prstGeom prst="rect">
                    <a:avLst/>
                  </a:prstGeom>
                  <a:noFill/>
                  <a:ln>
                    <a:noFill/>
                  </a:ln>
                </pic:spPr>
              </pic:pic>
            </a:graphicData>
          </a:graphic>
        </wp:inline>
      </w:drawing>
    </w:r>
  </w:p>
  <w:p w14:paraId="24B88883" w14:textId="7250D28C" w:rsidR="00D87301" w:rsidRDefault="00D87301">
    <w:pPr>
      <w:pStyle w:val="Hlavika"/>
    </w:pPr>
  </w:p>
  <w:p w14:paraId="21AA2991" w14:textId="77777777" w:rsidR="00D87301" w:rsidRDefault="00D873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5A7E2"/>
    <w:multiLevelType w:val="hybridMultilevel"/>
    <w:tmpl w:val="53F98F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12B2E5"/>
    <w:multiLevelType w:val="hybridMultilevel"/>
    <w:tmpl w:val="9F9773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B3E18E"/>
    <w:multiLevelType w:val="hybridMultilevel"/>
    <w:tmpl w:val="C95E21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70D156"/>
    <w:multiLevelType w:val="hybridMultilevel"/>
    <w:tmpl w:val="955FC9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BC6F8B"/>
    <w:multiLevelType w:val="hybridMultilevel"/>
    <w:tmpl w:val="5B567C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3546F7"/>
    <w:multiLevelType w:val="hybridMultilevel"/>
    <w:tmpl w:val="466E45D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552C0150">
      <w:start w:val="1"/>
      <w:numFmt w:val="lowerLetter"/>
      <w:lvlText w:val="%5)"/>
      <w:lvlJc w:val="left"/>
      <w:pPr>
        <w:ind w:left="3240" w:hanging="360"/>
      </w:pPr>
      <w:rPr>
        <w:rFonts w:ascii="Calibri" w:eastAsia="Calibri" w:hAnsi="Calibri" w:cs="Calibri" w:hint="default"/>
        <w:spacing w:val="-1"/>
        <w:w w:val="100"/>
        <w:sz w:val="22"/>
        <w:szCs w:val="22"/>
        <w:lang w:val="sk-SK" w:eastAsia="en-US" w:bidi="ar-SA"/>
      </w:r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3B61095"/>
    <w:multiLevelType w:val="hybridMultilevel"/>
    <w:tmpl w:val="891E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C2196"/>
    <w:multiLevelType w:val="hybridMultilevel"/>
    <w:tmpl w:val="6AFC90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5D041E"/>
    <w:multiLevelType w:val="hybridMultilevel"/>
    <w:tmpl w:val="452AB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9122487"/>
    <w:multiLevelType w:val="hybridMultilevel"/>
    <w:tmpl w:val="09B24F2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EC41DF"/>
    <w:multiLevelType w:val="multilevel"/>
    <w:tmpl w:val="A018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133ECC"/>
    <w:multiLevelType w:val="hybridMultilevel"/>
    <w:tmpl w:val="C42DAE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1C2964"/>
    <w:multiLevelType w:val="hybridMultilevel"/>
    <w:tmpl w:val="7DE067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E47A16"/>
    <w:multiLevelType w:val="hybridMultilevel"/>
    <w:tmpl w:val="D78CB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356ADB"/>
    <w:multiLevelType w:val="hybridMultilevel"/>
    <w:tmpl w:val="B0E738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0A811BA"/>
    <w:multiLevelType w:val="hybridMultilevel"/>
    <w:tmpl w:val="AD50536A"/>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21836414"/>
    <w:multiLevelType w:val="hybridMultilevel"/>
    <w:tmpl w:val="51E8B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2571085"/>
    <w:multiLevelType w:val="multilevel"/>
    <w:tmpl w:val="F1C4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9B7ADF"/>
    <w:multiLevelType w:val="multilevel"/>
    <w:tmpl w:val="0024C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B40F45"/>
    <w:multiLevelType w:val="hybridMultilevel"/>
    <w:tmpl w:val="6EA06A02"/>
    <w:lvl w:ilvl="0" w:tplc="62E088BE">
      <w:start w:val="1"/>
      <w:numFmt w:val="decimal"/>
      <w:lvlText w:val="%1)"/>
      <w:lvlJc w:val="left"/>
      <w:pPr>
        <w:ind w:left="720" w:hanging="360"/>
      </w:pPr>
    </w:lvl>
    <w:lvl w:ilvl="1" w:tplc="4314A134">
      <w:start w:val="1"/>
      <w:numFmt w:val="lowerLetter"/>
      <w:lvlText w:val="%2."/>
      <w:lvlJc w:val="left"/>
      <w:pPr>
        <w:ind w:left="1440" w:hanging="360"/>
      </w:pPr>
    </w:lvl>
    <w:lvl w:ilvl="2" w:tplc="BCDA8AD4">
      <w:start w:val="1"/>
      <w:numFmt w:val="lowerRoman"/>
      <w:lvlText w:val="%3."/>
      <w:lvlJc w:val="right"/>
      <w:pPr>
        <w:ind w:left="2160" w:hanging="180"/>
      </w:pPr>
    </w:lvl>
    <w:lvl w:ilvl="3" w:tplc="6BC86BE8">
      <w:start w:val="1"/>
      <w:numFmt w:val="decimal"/>
      <w:lvlText w:val="%4."/>
      <w:lvlJc w:val="left"/>
      <w:pPr>
        <w:ind w:left="2880" w:hanging="360"/>
      </w:pPr>
    </w:lvl>
    <w:lvl w:ilvl="4" w:tplc="2BB4F806">
      <w:start w:val="1"/>
      <w:numFmt w:val="lowerLetter"/>
      <w:lvlText w:val="%5."/>
      <w:lvlJc w:val="left"/>
      <w:pPr>
        <w:ind w:left="3600" w:hanging="360"/>
      </w:pPr>
    </w:lvl>
    <w:lvl w:ilvl="5" w:tplc="937A11F0">
      <w:start w:val="1"/>
      <w:numFmt w:val="lowerRoman"/>
      <w:lvlText w:val="%6."/>
      <w:lvlJc w:val="right"/>
      <w:pPr>
        <w:ind w:left="4320" w:hanging="180"/>
      </w:pPr>
    </w:lvl>
    <w:lvl w:ilvl="6" w:tplc="7F6CD95A">
      <w:start w:val="1"/>
      <w:numFmt w:val="decimal"/>
      <w:lvlText w:val="%7."/>
      <w:lvlJc w:val="left"/>
      <w:pPr>
        <w:ind w:left="5040" w:hanging="360"/>
      </w:pPr>
    </w:lvl>
    <w:lvl w:ilvl="7" w:tplc="0EC87EAA">
      <w:start w:val="1"/>
      <w:numFmt w:val="lowerLetter"/>
      <w:lvlText w:val="%8."/>
      <w:lvlJc w:val="left"/>
      <w:pPr>
        <w:ind w:left="5760" w:hanging="360"/>
      </w:pPr>
    </w:lvl>
    <w:lvl w:ilvl="8" w:tplc="BDD2C412">
      <w:start w:val="1"/>
      <w:numFmt w:val="lowerRoman"/>
      <w:lvlText w:val="%9."/>
      <w:lvlJc w:val="right"/>
      <w:pPr>
        <w:ind w:left="6480" w:hanging="180"/>
      </w:pPr>
    </w:lvl>
  </w:abstractNum>
  <w:abstractNum w:abstractNumId="21" w15:restartNumberingAfterBreak="0">
    <w:nsid w:val="27407F5C"/>
    <w:multiLevelType w:val="hybridMultilevel"/>
    <w:tmpl w:val="A774B8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B340D71"/>
    <w:multiLevelType w:val="hybridMultilevel"/>
    <w:tmpl w:val="255ED6B8"/>
    <w:lvl w:ilvl="0" w:tplc="0DE68024">
      <w:start w:val="1"/>
      <w:numFmt w:val="decimal"/>
      <w:lvlText w:val="%1)"/>
      <w:lvlJc w:val="left"/>
      <w:pPr>
        <w:ind w:left="720" w:hanging="360"/>
      </w:pPr>
    </w:lvl>
    <w:lvl w:ilvl="1" w:tplc="8098D45E">
      <w:start w:val="1"/>
      <w:numFmt w:val="lowerLetter"/>
      <w:lvlText w:val="%2."/>
      <w:lvlJc w:val="left"/>
      <w:pPr>
        <w:ind w:left="1440" w:hanging="360"/>
      </w:pPr>
    </w:lvl>
    <w:lvl w:ilvl="2" w:tplc="A746C744">
      <w:start w:val="1"/>
      <w:numFmt w:val="lowerRoman"/>
      <w:lvlText w:val="%3."/>
      <w:lvlJc w:val="right"/>
      <w:pPr>
        <w:ind w:left="2160" w:hanging="180"/>
      </w:pPr>
    </w:lvl>
    <w:lvl w:ilvl="3" w:tplc="3996819A">
      <w:start w:val="1"/>
      <w:numFmt w:val="decimal"/>
      <w:lvlText w:val="%4."/>
      <w:lvlJc w:val="left"/>
      <w:pPr>
        <w:ind w:left="2880" w:hanging="360"/>
      </w:pPr>
    </w:lvl>
    <w:lvl w:ilvl="4" w:tplc="8B7A4342">
      <w:start w:val="1"/>
      <w:numFmt w:val="lowerLetter"/>
      <w:lvlText w:val="%5."/>
      <w:lvlJc w:val="left"/>
      <w:pPr>
        <w:ind w:left="3600" w:hanging="360"/>
      </w:pPr>
    </w:lvl>
    <w:lvl w:ilvl="5" w:tplc="D0BC7BA0">
      <w:start w:val="1"/>
      <w:numFmt w:val="lowerRoman"/>
      <w:lvlText w:val="%6."/>
      <w:lvlJc w:val="right"/>
      <w:pPr>
        <w:ind w:left="4320" w:hanging="180"/>
      </w:pPr>
    </w:lvl>
    <w:lvl w:ilvl="6" w:tplc="30DE0ADC">
      <w:start w:val="1"/>
      <w:numFmt w:val="decimal"/>
      <w:lvlText w:val="%7."/>
      <w:lvlJc w:val="left"/>
      <w:pPr>
        <w:ind w:left="5040" w:hanging="360"/>
      </w:pPr>
    </w:lvl>
    <w:lvl w:ilvl="7" w:tplc="FF283498">
      <w:start w:val="1"/>
      <w:numFmt w:val="lowerLetter"/>
      <w:lvlText w:val="%8."/>
      <w:lvlJc w:val="left"/>
      <w:pPr>
        <w:ind w:left="5760" w:hanging="360"/>
      </w:pPr>
    </w:lvl>
    <w:lvl w:ilvl="8" w:tplc="1850387A">
      <w:start w:val="1"/>
      <w:numFmt w:val="lowerRoman"/>
      <w:lvlText w:val="%9."/>
      <w:lvlJc w:val="right"/>
      <w:pPr>
        <w:ind w:left="6480" w:hanging="180"/>
      </w:pPr>
    </w:lvl>
  </w:abstractNum>
  <w:abstractNum w:abstractNumId="23" w15:restartNumberingAfterBreak="0">
    <w:nsid w:val="330B5FBE"/>
    <w:multiLevelType w:val="hybridMultilevel"/>
    <w:tmpl w:val="5478EED4"/>
    <w:lvl w:ilvl="0" w:tplc="8CB09F14">
      <w:start w:val="1"/>
      <w:numFmt w:val="lowerLetter"/>
      <w:lvlText w:val="%1)"/>
      <w:lvlJc w:val="left"/>
      <w:pPr>
        <w:ind w:left="1070" w:hanging="360"/>
      </w:pPr>
      <w:rPr>
        <w:rFonts w:hint="default"/>
      </w:rPr>
    </w:lvl>
    <w:lvl w:ilvl="1" w:tplc="BB72AC96">
      <w:numFmt w:val="bullet"/>
      <w:lvlText w:val="-"/>
      <w:lvlJc w:val="left"/>
      <w:pPr>
        <w:ind w:left="1790" w:hanging="360"/>
      </w:pPr>
      <w:rPr>
        <w:rFonts w:ascii="Calibri" w:eastAsiaTheme="minorHAnsi" w:hAnsi="Calibri" w:cs="Calibri" w:hint="default"/>
      </w:r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4" w15:restartNumberingAfterBreak="0">
    <w:nsid w:val="33C71E41"/>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C4239A"/>
    <w:multiLevelType w:val="hybridMultilevel"/>
    <w:tmpl w:val="012A1A6E"/>
    <w:lvl w:ilvl="0" w:tplc="FC4EC9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CDB9781"/>
    <w:multiLevelType w:val="hybridMultilevel"/>
    <w:tmpl w:val="326E0974"/>
    <w:lvl w:ilvl="0" w:tplc="109CA41A">
      <w:start w:val="1"/>
      <w:numFmt w:val="decimal"/>
      <w:lvlText w:val="%1)"/>
      <w:lvlJc w:val="left"/>
      <w:pPr>
        <w:ind w:left="720" w:hanging="360"/>
      </w:pPr>
      <w:rPr>
        <w:b w:val="0"/>
        <w:sz w:val="22"/>
        <w:szCs w:val="22"/>
        <w:vertAlign w:val="baseline"/>
      </w:rPr>
    </w:lvl>
    <w:lvl w:ilvl="1" w:tplc="848EDE6E">
      <w:start w:val="1"/>
      <w:numFmt w:val="lowerLetter"/>
      <w:lvlText w:val="%2."/>
      <w:lvlJc w:val="left"/>
      <w:pPr>
        <w:ind w:left="1440" w:hanging="360"/>
      </w:pPr>
    </w:lvl>
    <w:lvl w:ilvl="2" w:tplc="AE3A9D56">
      <w:start w:val="1"/>
      <w:numFmt w:val="lowerRoman"/>
      <w:lvlText w:val="%3."/>
      <w:lvlJc w:val="right"/>
      <w:pPr>
        <w:ind w:left="2160" w:hanging="180"/>
      </w:pPr>
    </w:lvl>
    <w:lvl w:ilvl="3" w:tplc="6D58367E">
      <w:start w:val="1"/>
      <w:numFmt w:val="decimal"/>
      <w:lvlText w:val="%4."/>
      <w:lvlJc w:val="left"/>
      <w:pPr>
        <w:ind w:left="2880" w:hanging="360"/>
      </w:pPr>
    </w:lvl>
    <w:lvl w:ilvl="4" w:tplc="10DC3FA4">
      <w:start w:val="1"/>
      <w:numFmt w:val="lowerLetter"/>
      <w:lvlText w:val="%5."/>
      <w:lvlJc w:val="left"/>
      <w:pPr>
        <w:ind w:left="3600" w:hanging="360"/>
      </w:pPr>
    </w:lvl>
    <w:lvl w:ilvl="5" w:tplc="C53E922A">
      <w:start w:val="1"/>
      <w:numFmt w:val="lowerRoman"/>
      <w:lvlText w:val="%6."/>
      <w:lvlJc w:val="right"/>
      <w:pPr>
        <w:ind w:left="4320" w:hanging="180"/>
      </w:pPr>
    </w:lvl>
    <w:lvl w:ilvl="6" w:tplc="DD36E12C">
      <w:start w:val="1"/>
      <w:numFmt w:val="decimal"/>
      <w:lvlText w:val="%7."/>
      <w:lvlJc w:val="left"/>
      <w:pPr>
        <w:ind w:left="5040" w:hanging="360"/>
      </w:pPr>
    </w:lvl>
    <w:lvl w:ilvl="7" w:tplc="EF949FBE">
      <w:start w:val="1"/>
      <w:numFmt w:val="lowerLetter"/>
      <w:lvlText w:val="%8."/>
      <w:lvlJc w:val="left"/>
      <w:pPr>
        <w:ind w:left="5760" w:hanging="360"/>
      </w:pPr>
    </w:lvl>
    <w:lvl w:ilvl="8" w:tplc="C0D89454">
      <w:start w:val="1"/>
      <w:numFmt w:val="lowerRoman"/>
      <w:lvlText w:val="%9."/>
      <w:lvlJc w:val="right"/>
      <w:pPr>
        <w:ind w:left="6480" w:hanging="180"/>
      </w:pPr>
    </w:lvl>
  </w:abstractNum>
  <w:abstractNum w:abstractNumId="27" w15:restartNumberingAfterBreak="0">
    <w:nsid w:val="45FF15A5"/>
    <w:multiLevelType w:val="multilevel"/>
    <w:tmpl w:val="418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41785"/>
    <w:multiLevelType w:val="multilevel"/>
    <w:tmpl w:val="EAE6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401D0"/>
    <w:multiLevelType w:val="hybridMultilevel"/>
    <w:tmpl w:val="B67C39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7C0D9A"/>
    <w:multiLevelType w:val="hybridMultilevel"/>
    <w:tmpl w:val="DF3A76BE"/>
    <w:lvl w:ilvl="0" w:tplc="2F9CF2B8">
      <w:numFmt w:val="bullet"/>
      <w:lvlText w:val="-"/>
      <w:lvlJc w:val="left"/>
      <w:pPr>
        <w:ind w:left="720" w:hanging="360"/>
      </w:pPr>
      <w:rPr>
        <w:rFonts w:ascii="Arial" w:eastAsia="Times New Roman" w:hAnsi="Arial" w:cs="Arial" w:hint="default"/>
      </w:rPr>
    </w:lvl>
    <w:lvl w:ilvl="1" w:tplc="005AEB24">
      <w:start w:val="5"/>
      <w:numFmt w:val="bullet"/>
      <w:lvlText w:val="-"/>
      <w:lvlJc w:val="left"/>
      <w:pPr>
        <w:ind w:left="1440" w:hanging="360"/>
      </w:pPr>
      <w:rPr>
        <w:rFonts w:ascii="Arial Narrow" w:eastAsiaTheme="minorHAnsi" w:hAnsi="Arial Narrow"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5C11FC"/>
    <w:multiLevelType w:val="hybridMultilevel"/>
    <w:tmpl w:val="5478EED4"/>
    <w:lvl w:ilvl="0" w:tplc="8CB09F14">
      <w:start w:val="1"/>
      <w:numFmt w:val="lowerLetter"/>
      <w:lvlText w:val="%1)"/>
      <w:lvlJc w:val="left"/>
      <w:pPr>
        <w:ind w:left="1080" w:hanging="360"/>
      </w:pPr>
      <w:rPr>
        <w:rFonts w:hint="default"/>
      </w:rPr>
    </w:lvl>
    <w:lvl w:ilvl="1" w:tplc="BB72AC96">
      <w:numFmt w:val="bullet"/>
      <w:lvlText w:val="-"/>
      <w:lvlJc w:val="left"/>
      <w:pPr>
        <w:ind w:left="1800" w:hanging="360"/>
      </w:pPr>
      <w:rPr>
        <w:rFonts w:ascii="Calibri" w:eastAsiaTheme="minorHAnsi" w:hAnsi="Calibri" w:cs="Calibri"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F3C5D11"/>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16482D"/>
    <w:multiLevelType w:val="multilevel"/>
    <w:tmpl w:val="4FA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553629"/>
    <w:multiLevelType w:val="hybridMultilevel"/>
    <w:tmpl w:val="20B0886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FA6CD01"/>
    <w:multiLevelType w:val="hybridMultilevel"/>
    <w:tmpl w:val="BB2D64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1200A8"/>
    <w:multiLevelType w:val="hybridMultilevel"/>
    <w:tmpl w:val="5FE8A75A"/>
    <w:lvl w:ilvl="0" w:tplc="ADAEA30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434863"/>
    <w:multiLevelType w:val="hybridMultilevel"/>
    <w:tmpl w:val="74904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0739FF"/>
    <w:multiLevelType w:val="hybridMultilevel"/>
    <w:tmpl w:val="F6966B58"/>
    <w:lvl w:ilvl="0" w:tplc="AA4239CA">
      <w:start w:val="1"/>
      <w:numFmt w:val="decimal"/>
      <w:pStyle w:val="Nadpis1"/>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5E3E6C"/>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7224E6"/>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8041DB"/>
    <w:multiLevelType w:val="hybridMultilevel"/>
    <w:tmpl w:val="798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37"/>
  </w:num>
  <w:num w:numId="4">
    <w:abstractNumId w:val="31"/>
  </w:num>
  <w:num w:numId="5">
    <w:abstractNumId w:val="21"/>
  </w:num>
  <w:num w:numId="6">
    <w:abstractNumId w:val="24"/>
  </w:num>
  <w:num w:numId="7">
    <w:abstractNumId w:val="30"/>
  </w:num>
  <w:num w:numId="8">
    <w:abstractNumId w:val="12"/>
  </w:num>
  <w:num w:numId="9">
    <w:abstractNumId w:val="20"/>
  </w:num>
  <w:num w:numId="10">
    <w:abstractNumId w:val="22"/>
  </w:num>
  <w:num w:numId="11">
    <w:abstractNumId w:val="26"/>
  </w:num>
  <w:num w:numId="12">
    <w:abstractNumId w:val="38"/>
  </w:num>
  <w:num w:numId="13">
    <w:abstractNumId w:val="38"/>
  </w:num>
  <w:num w:numId="14">
    <w:abstractNumId w:val="38"/>
    <w:lvlOverride w:ilvl="0">
      <w:startOverride w:val="1"/>
    </w:lvlOverride>
  </w:num>
  <w:num w:numId="15">
    <w:abstractNumId w:val="6"/>
  </w:num>
  <w:num w:numId="16">
    <w:abstractNumId w:val="8"/>
  </w:num>
  <w:num w:numId="17">
    <w:abstractNumId w:val="17"/>
  </w:num>
  <w:num w:numId="18">
    <w:abstractNumId w:val="25"/>
  </w:num>
  <w:num w:numId="19">
    <w:abstractNumId w:val="41"/>
  </w:num>
  <w:num w:numId="20">
    <w:abstractNumId w:val="29"/>
  </w:num>
  <w:num w:numId="21">
    <w:abstractNumId w:val="19"/>
  </w:num>
  <w:num w:numId="22">
    <w:abstractNumId w:val="39"/>
  </w:num>
  <w:num w:numId="23">
    <w:abstractNumId w:val="38"/>
    <w:lvlOverride w:ilvl="0">
      <w:startOverride w:val="1"/>
    </w:lvlOverride>
  </w:num>
  <w:num w:numId="24">
    <w:abstractNumId w:val="33"/>
  </w:num>
  <w:num w:numId="25">
    <w:abstractNumId w:val="27"/>
  </w:num>
  <w:num w:numId="26">
    <w:abstractNumId w:val="38"/>
    <w:lvlOverride w:ilvl="0">
      <w:startOverride w:val="1"/>
    </w:lvlOverride>
  </w:num>
  <w:num w:numId="27">
    <w:abstractNumId w:val="13"/>
  </w:num>
  <w:num w:numId="28">
    <w:abstractNumId w:val="7"/>
  </w:num>
  <w:num w:numId="29">
    <w:abstractNumId w:val="3"/>
  </w:num>
  <w:num w:numId="30">
    <w:abstractNumId w:val="0"/>
  </w:num>
  <w:num w:numId="31">
    <w:abstractNumId w:val="18"/>
  </w:num>
  <w:num w:numId="32">
    <w:abstractNumId w:val="40"/>
  </w:num>
  <w:num w:numId="33">
    <w:abstractNumId w:val="10"/>
  </w:num>
  <w:num w:numId="34">
    <w:abstractNumId w:val="28"/>
  </w:num>
  <w:num w:numId="35">
    <w:abstractNumId w:val="14"/>
  </w:num>
  <w:num w:numId="36">
    <w:abstractNumId w:val="2"/>
  </w:num>
  <w:num w:numId="37">
    <w:abstractNumId w:val="35"/>
  </w:num>
  <w:num w:numId="38">
    <w:abstractNumId w:val="1"/>
  </w:num>
  <w:num w:numId="39">
    <w:abstractNumId w:val="11"/>
  </w:num>
  <w:num w:numId="40">
    <w:abstractNumId w:val="9"/>
  </w:num>
  <w:num w:numId="41">
    <w:abstractNumId w:val="23"/>
  </w:num>
  <w:num w:numId="42">
    <w:abstractNumId w:val="34"/>
  </w:num>
  <w:num w:numId="43">
    <w:abstractNumId w:val="36"/>
  </w:num>
  <w:num w:numId="44">
    <w:abstractNumId w:val="15"/>
  </w:num>
  <w:num w:numId="45">
    <w:abstractNumId w:val="16"/>
  </w:num>
  <w:num w:numId="46">
    <w:abstractNumId w:val="5"/>
  </w:num>
  <w:num w:numId="47">
    <w:abstractNumId w:val="4"/>
  </w:num>
  <w:num w:numId="48">
    <w:abstractNumId w:val="3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1"/>
    <w:rsid w:val="00004529"/>
    <w:rsid w:val="00006219"/>
    <w:rsid w:val="00006395"/>
    <w:rsid w:val="00006A31"/>
    <w:rsid w:val="00006C66"/>
    <w:rsid w:val="00007033"/>
    <w:rsid w:val="000075F2"/>
    <w:rsid w:val="00011540"/>
    <w:rsid w:val="00011C24"/>
    <w:rsid w:val="00012330"/>
    <w:rsid w:val="00012CD3"/>
    <w:rsid w:val="000133A2"/>
    <w:rsid w:val="00013E71"/>
    <w:rsid w:val="000140D5"/>
    <w:rsid w:val="0001601E"/>
    <w:rsid w:val="00021174"/>
    <w:rsid w:val="000228C4"/>
    <w:rsid w:val="00022B79"/>
    <w:rsid w:val="00022FF0"/>
    <w:rsid w:val="00026126"/>
    <w:rsid w:val="00026765"/>
    <w:rsid w:val="00027D90"/>
    <w:rsid w:val="0003195F"/>
    <w:rsid w:val="00033542"/>
    <w:rsid w:val="000366E4"/>
    <w:rsid w:val="00037FAE"/>
    <w:rsid w:val="000415DB"/>
    <w:rsid w:val="00042D9D"/>
    <w:rsid w:val="00044A44"/>
    <w:rsid w:val="00045520"/>
    <w:rsid w:val="0004685A"/>
    <w:rsid w:val="00053805"/>
    <w:rsid w:val="00053F82"/>
    <w:rsid w:val="00056447"/>
    <w:rsid w:val="00056B7B"/>
    <w:rsid w:val="00057E4B"/>
    <w:rsid w:val="00057F9E"/>
    <w:rsid w:val="0006021C"/>
    <w:rsid w:val="00061EEA"/>
    <w:rsid w:val="000624C6"/>
    <w:rsid w:val="0006365E"/>
    <w:rsid w:val="00063AA3"/>
    <w:rsid w:val="00064566"/>
    <w:rsid w:val="00064D3F"/>
    <w:rsid w:val="000702A1"/>
    <w:rsid w:val="00071FF3"/>
    <w:rsid w:val="00073366"/>
    <w:rsid w:val="000808E9"/>
    <w:rsid w:val="000810FF"/>
    <w:rsid w:val="00081D8E"/>
    <w:rsid w:val="0008395B"/>
    <w:rsid w:val="000841DF"/>
    <w:rsid w:val="00084210"/>
    <w:rsid w:val="00087249"/>
    <w:rsid w:val="00087274"/>
    <w:rsid w:val="000872E6"/>
    <w:rsid w:val="00090E6B"/>
    <w:rsid w:val="000919AC"/>
    <w:rsid w:val="00092733"/>
    <w:rsid w:val="00093387"/>
    <w:rsid w:val="000946BB"/>
    <w:rsid w:val="00095AF0"/>
    <w:rsid w:val="000971BE"/>
    <w:rsid w:val="000976C8"/>
    <w:rsid w:val="00097F69"/>
    <w:rsid w:val="000A0525"/>
    <w:rsid w:val="000A0DFB"/>
    <w:rsid w:val="000A1A8B"/>
    <w:rsid w:val="000A29FA"/>
    <w:rsid w:val="000A2E06"/>
    <w:rsid w:val="000B0509"/>
    <w:rsid w:val="000B0C05"/>
    <w:rsid w:val="000B0C72"/>
    <w:rsid w:val="000B262E"/>
    <w:rsid w:val="000B7D45"/>
    <w:rsid w:val="000C1A4F"/>
    <w:rsid w:val="000C36E5"/>
    <w:rsid w:val="000C3B62"/>
    <w:rsid w:val="000D0645"/>
    <w:rsid w:val="000D0AF5"/>
    <w:rsid w:val="000D0E8E"/>
    <w:rsid w:val="000D26F1"/>
    <w:rsid w:val="000D2992"/>
    <w:rsid w:val="000D6241"/>
    <w:rsid w:val="000D74D9"/>
    <w:rsid w:val="000D7E08"/>
    <w:rsid w:val="000E65F3"/>
    <w:rsid w:val="000E7BA7"/>
    <w:rsid w:val="000F1277"/>
    <w:rsid w:val="000F429F"/>
    <w:rsid w:val="000F5EC7"/>
    <w:rsid w:val="000F6EF9"/>
    <w:rsid w:val="00100FC1"/>
    <w:rsid w:val="0010251A"/>
    <w:rsid w:val="001034AB"/>
    <w:rsid w:val="00103A77"/>
    <w:rsid w:val="00105181"/>
    <w:rsid w:val="00106DCF"/>
    <w:rsid w:val="00107AC6"/>
    <w:rsid w:val="00107F83"/>
    <w:rsid w:val="00111813"/>
    <w:rsid w:val="00112B29"/>
    <w:rsid w:val="00113A87"/>
    <w:rsid w:val="00113B93"/>
    <w:rsid w:val="001146DC"/>
    <w:rsid w:val="001174B1"/>
    <w:rsid w:val="00117723"/>
    <w:rsid w:val="00120673"/>
    <w:rsid w:val="0012142A"/>
    <w:rsid w:val="00122388"/>
    <w:rsid w:val="00124E1D"/>
    <w:rsid w:val="001257ED"/>
    <w:rsid w:val="0012605E"/>
    <w:rsid w:val="001313F7"/>
    <w:rsid w:val="00131A26"/>
    <w:rsid w:val="00133B59"/>
    <w:rsid w:val="00135401"/>
    <w:rsid w:val="00137365"/>
    <w:rsid w:val="00140194"/>
    <w:rsid w:val="0014077A"/>
    <w:rsid w:val="001421A0"/>
    <w:rsid w:val="00143165"/>
    <w:rsid w:val="00143C5A"/>
    <w:rsid w:val="00143E69"/>
    <w:rsid w:val="00144113"/>
    <w:rsid w:val="00145B8D"/>
    <w:rsid w:val="001460A5"/>
    <w:rsid w:val="001503EE"/>
    <w:rsid w:val="00151C1F"/>
    <w:rsid w:val="00152FD6"/>
    <w:rsid w:val="001534D0"/>
    <w:rsid w:val="001552F7"/>
    <w:rsid w:val="00155EBC"/>
    <w:rsid w:val="00162B89"/>
    <w:rsid w:val="0016411E"/>
    <w:rsid w:val="00164866"/>
    <w:rsid w:val="00164A68"/>
    <w:rsid w:val="0016518E"/>
    <w:rsid w:val="001662A7"/>
    <w:rsid w:val="00167A4D"/>
    <w:rsid w:val="001711E2"/>
    <w:rsid w:val="0017196F"/>
    <w:rsid w:val="00172878"/>
    <w:rsid w:val="00174572"/>
    <w:rsid w:val="00175D40"/>
    <w:rsid w:val="00176008"/>
    <w:rsid w:val="00176935"/>
    <w:rsid w:val="00176A69"/>
    <w:rsid w:val="00180545"/>
    <w:rsid w:val="0018306D"/>
    <w:rsid w:val="00185319"/>
    <w:rsid w:val="00186656"/>
    <w:rsid w:val="0019025A"/>
    <w:rsid w:val="0019045C"/>
    <w:rsid w:val="0019152B"/>
    <w:rsid w:val="00191A20"/>
    <w:rsid w:val="001924BF"/>
    <w:rsid w:val="00193C5C"/>
    <w:rsid w:val="00195FBA"/>
    <w:rsid w:val="00196A4D"/>
    <w:rsid w:val="00196EB7"/>
    <w:rsid w:val="001976C4"/>
    <w:rsid w:val="0019788A"/>
    <w:rsid w:val="001A154C"/>
    <w:rsid w:val="001A3AA9"/>
    <w:rsid w:val="001A3E8B"/>
    <w:rsid w:val="001A5000"/>
    <w:rsid w:val="001A5B28"/>
    <w:rsid w:val="001A6AD5"/>
    <w:rsid w:val="001B1AE9"/>
    <w:rsid w:val="001B1C0D"/>
    <w:rsid w:val="001B240A"/>
    <w:rsid w:val="001B2EF8"/>
    <w:rsid w:val="001B37E9"/>
    <w:rsid w:val="001B5D4E"/>
    <w:rsid w:val="001B6CF2"/>
    <w:rsid w:val="001B781B"/>
    <w:rsid w:val="001B7999"/>
    <w:rsid w:val="001C6715"/>
    <w:rsid w:val="001C7F81"/>
    <w:rsid w:val="001D08D9"/>
    <w:rsid w:val="001D0C2E"/>
    <w:rsid w:val="001D2A40"/>
    <w:rsid w:val="001D3674"/>
    <w:rsid w:val="001D546A"/>
    <w:rsid w:val="001D58A1"/>
    <w:rsid w:val="001D5D3E"/>
    <w:rsid w:val="001D729A"/>
    <w:rsid w:val="001D7C37"/>
    <w:rsid w:val="001D7CAA"/>
    <w:rsid w:val="001E038C"/>
    <w:rsid w:val="001E5190"/>
    <w:rsid w:val="001F01E4"/>
    <w:rsid w:val="001F02E1"/>
    <w:rsid w:val="001F3BEF"/>
    <w:rsid w:val="001F4733"/>
    <w:rsid w:val="001F4BA3"/>
    <w:rsid w:val="001F4FE5"/>
    <w:rsid w:val="001F71CC"/>
    <w:rsid w:val="002013D8"/>
    <w:rsid w:val="0020176C"/>
    <w:rsid w:val="00202ABA"/>
    <w:rsid w:val="0020300C"/>
    <w:rsid w:val="002048D4"/>
    <w:rsid w:val="00204A28"/>
    <w:rsid w:val="00204C0C"/>
    <w:rsid w:val="0020554C"/>
    <w:rsid w:val="00206BAE"/>
    <w:rsid w:val="00212F56"/>
    <w:rsid w:val="00213F66"/>
    <w:rsid w:val="00214E3A"/>
    <w:rsid w:val="00216478"/>
    <w:rsid w:val="0021701F"/>
    <w:rsid w:val="00217C87"/>
    <w:rsid w:val="002212D8"/>
    <w:rsid w:val="00221407"/>
    <w:rsid w:val="002217F1"/>
    <w:rsid w:val="00224ACB"/>
    <w:rsid w:val="00225995"/>
    <w:rsid w:val="00227D3D"/>
    <w:rsid w:val="00227DEF"/>
    <w:rsid w:val="002303A1"/>
    <w:rsid w:val="00231011"/>
    <w:rsid w:val="002325A4"/>
    <w:rsid w:val="00232ECA"/>
    <w:rsid w:val="002336AB"/>
    <w:rsid w:val="00234193"/>
    <w:rsid w:val="0023546F"/>
    <w:rsid w:val="002414F3"/>
    <w:rsid w:val="00243456"/>
    <w:rsid w:val="00243FF5"/>
    <w:rsid w:val="00252780"/>
    <w:rsid w:val="00252955"/>
    <w:rsid w:val="00253558"/>
    <w:rsid w:val="00256EB4"/>
    <w:rsid w:val="002575C3"/>
    <w:rsid w:val="00261E19"/>
    <w:rsid w:val="00262A78"/>
    <w:rsid w:val="002635E2"/>
    <w:rsid w:val="00263C5E"/>
    <w:rsid w:val="00263C73"/>
    <w:rsid w:val="002648BB"/>
    <w:rsid w:val="002657F6"/>
    <w:rsid w:val="002665FD"/>
    <w:rsid w:val="002668A2"/>
    <w:rsid w:val="00272C9C"/>
    <w:rsid w:val="00272D5F"/>
    <w:rsid w:val="00274249"/>
    <w:rsid w:val="00276638"/>
    <w:rsid w:val="00282833"/>
    <w:rsid w:val="002828CC"/>
    <w:rsid w:val="00283BE6"/>
    <w:rsid w:val="00285681"/>
    <w:rsid w:val="00285BBB"/>
    <w:rsid w:val="0029142E"/>
    <w:rsid w:val="00291AFB"/>
    <w:rsid w:val="00291C5D"/>
    <w:rsid w:val="00293446"/>
    <w:rsid w:val="002956E6"/>
    <w:rsid w:val="002A28D4"/>
    <w:rsid w:val="002A43CC"/>
    <w:rsid w:val="002A4AB7"/>
    <w:rsid w:val="002A5BB8"/>
    <w:rsid w:val="002A6CE6"/>
    <w:rsid w:val="002B2C8D"/>
    <w:rsid w:val="002B35D4"/>
    <w:rsid w:val="002B5013"/>
    <w:rsid w:val="002B6330"/>
    <w:rsid w:val="002B6B6D"/>
    <w:rsid w:val="002C087E"/>
    <w:rsid w:val="002C40EC"/>
    <w:rsid w:val="002C5417"/>
    <w:rsid w:val="002C5925"/>
    <w:rsid w:val="002C6875"/>
    <w:rsid w:val="002C7283"/>
    <w:rsid w:val="002D1711"/>
    <w:rsid w:val="002D3190"/>
    <w:rsid w:val="002D4354"/>
    <w:rsid w:val="002D7267"/>
    <w:rsid w:val="002D72EC"/>
    <w:rsid w:val="002E3E32"/>
    <w:rsid w:val="002E3F4F"/>
    <w:rsid w:val="002E46A7"/>
    <w:rsid w:val="002E486D"/>
    <w:rsid w:val="002E4DB8"/>
    <w:rsid w:val="002E6605"/>
    <w:rsid w:val="002F0045"/>
    <w:rsid w:val="002F1681"/>
    <w:rsid w:val="002F191C"/>
    <w:rsid w:val="002F1C2C"/>
    <w:rsid w:val="002F36FE"/>
    <w:rsid w:val="002F3E4D"/>
    <w:rsid w:val="002F3F93"/>
    <w:rsid w:val="002F464A"/>
    <w:rsid w:val="002F5B6E"/>
    <w:rsid w:val="002F5F50"/>
    <w:rsid w:val="002F6260"/>
    <w:rsid w:val="002F7BB8"/>
    <w:rsid w:val="00300E3D"/>
    <w:rsid w:val="00301339"/>
    <w:rsid w:val="00301ADC"/>
    <w:rsid w:val="003020DB"/>
    <w:rsid w:val="00303889"/>
    <w:rsid w:val="003044DF"/>
    <w:rsid w:val="00304965"/>
    <w:rsid w:val="00305E27"/>
    <w:rsid w:val="003108CD"/>
    <w:rsid w:val="00314219"/>
    <w:rsid w:val="0031514A"/>
    <w:rsid w:val="0031521B"/>
    <w:rsid w:val="00316B25"/>
    <w:rsid w:val="0031768B"/>
    <w:rsid w:val="00321450"/>
    <w:rsid w:val="00321982"/>
    <w:rsid w:val="00327E85"/>
    <w:rsid w:val="00330EFE"/>
    <w:rsid w:val="00332833"/>
    <w:rsid w:val="00335FFE"/>
    <w:rsid w:val="003372C6"/>
    <w:rsid w:val="00337BFF"/>
    <w:rsid w:val="00342F92"/>
    <w:rsid w:val="00343F93"/>
    <w:rsid w:val="003454B7"/>
    <w:rsid w:val="00346E40"/>
    <w:rsid w:val="00352D6C"/>
    <w:rsid w:val="00356B0D"/>
    <w:rsid w:val="00356C7D"/>
    <w:rsid w:val="00362094"/>
    <w:rsid w:val="003653D9"/>
    <w:rsid w:val="003672DA"/>
    <w:rsid w:val="00367476"/>
    <w:rsid w:val="00367787"/>
    <w:rsid w:val="00370DB0"/>
    <w:rsid w:val="00372B97"/>
    <w:rsid w:val="00372E7F"/>
    <w:rsid w:val="0037387D"/>
    <w:rsid w:val="00373B62"/>
    <w:rsid w:val="00373F68"/>
    <w:rsid w:val="0037546D"/>
    <w:rsid w:val="003757DF"/>
    <w:rsid w:val="00377C6F"/>
    <w:rsid w:val="00377E78"/>
    <w:rsid w:val="00382676"/>
    <w:rsid w:val="00383BA6"/>
    <w:rsid w:val="003846B6"/>
    <w:rsid w:val="0038524A"/>
    <w:rsid w:val="00385A91"/>
    <w:rsid w:val="00385D07"/>
    <w:rsid w:val="00385EBA"/>
    <w:rsid w:val="00387F3F"/>
    <w:rsid w:val="00392B1F"/>
    <w:rsid w:val="00393D34"/>
    <w:rsid w:val="00394120"/>
    <w:rsid w:val="0039540F"/>
    <w:rsid w:val="003A24DA"/>
    <w:rsid w:val="003A2AAA"/>
    <w:rsid w:val="003A5FCB"/>
    <w:rsid w:val="003A669B"/>
    <w:rsid w:val="003A6EF8"/>
    <w:rsid w:val="003A75D6"/>
    <w:rsid w:val="003A7C51"/>
    <w:rsid w:val="003A7D1F"/>
    <w:rsid w:val="003B0965"/>
    <w:rsid w:val="003B1471"/>
    <w:rsid w:val="003B1997"/>
    <w:rsid w:val="003B1AAA"/>
    <w:rsid w:val="003B7299"/>
    <w:rsid w:val="003C0497"/>
    <w:rsid w:val="003C1259"/>
    <w:rsid w:val="003C1F92"/>
    <w:rsid w:val="003C3528"/>
    <w:rsid w:val="003C3D91"/>
    <w:rsid w:val="003C5387"/>
    <w:rsid w:val="003C60B3"/>
    <w:rsid w:val="003C627A"/>
    <w:rsid w:val="003D05AB"/>
    <w:rsid w:val="003D3585"/>
    <w:rsid w:val="003D3AEE"/>
    <w:rsid w:val="003D6564"/>
    <w:rsid w:val="003E18B6"/>
    <w:rsid w:val="003E1D4F"/>
    <w:rsid w:val="003E3FA5"/>
    <w:rsid w:val="003E441A"/>
    <w:rsid w:val="003E6372"/>
    <w:rsid w:val="003E6EAD"/>
    <w:rsid w:val="003E6FE4"/>
    <w:rsid w:val="003E7C46"/>
    <w:rsid w:val="003F0DD4"/>
    <w:rsid w:val="003F1F0A"/>
    <w:rsid w:val="003F4CC2"/>
    <w:rsid w:val="003F55E0"/>
    <w:rsid w:val="003F6723"/>
    <w:rsid w:val="0040022E"/>
    <w:rsid w:val="0040490B"/>
    <w:rsid w:val="00404B23"/>
    <w:rsid w:val="00405A5C"/>
    <w:rsid w:val="004066D3"/>
    <w:rsid w:val="00406E1B"/>
    <w:rsid w:val="004106DE"/>
    <w:rsid w:val="0041347B"/>
    <w:rsid w:val="00413D47"/>
    <w:rsid w:val="004146DF"/>
    <w:rsid w:val="004148E9"/>
    <w:rsid w:val="004154A0"/>
    <w:rsid w:val="004158FC"/>
    <w:rsid w:val="00417787"/>
    <w:rsid w:val="00420662"/>
    <w:rsid w:val="0042069F"/>
    <w:rsid w:val="004206DD"/>
    <w:rsid w:val="00421AB3"/>
    <w:rsid w:val="00421D75"/>
    <w:rsid w:val="0042542B"/>
    <w:rsid w:val="00425CDE"/>
    <w:rsid w:val="0043029C"/>
    <w:rsid w:val="00432C12"/>
    <w:rsid w:val="004344E8"/>
    <w:rsid w:val="00435626"/>
    <w:rsid w:val="004370E2"/>
    <w:rsid w:val="004403C2"/>
    <w:rsid w:val="0044108A"/>
    <w:rsid w:val="00441D00"/>
    <w:rsid w:val="00443E48"/>
    <w:rsid w:val="004458EE"/>
    <w:rsid w:val="004500ED"/>
    <w:rsid w:val="00452D1A"/>
    <w:rsid w:val="00453A1C"/>
    <w:rsid w:val="00454DD0"/>
    <w:rsid w:val="004556F9"/>
    <w:rsid w:val="00456045"/>
    <w:rsid w:val="004571C6"/>
    <w:rsid w:val="004579B5"/>
    <w:rsid w:val="004579C5"/>
    <w:rsid w:val="0046158A"/>
    <w:rsid w:val="004618C5"/>
    <w:rsid w:val="00461BC7"/>
    <w:rsid w:val="00462DD8"/>
    <w:rsid w:val="00463146"/>
    <w:rsid w:val="00463A73"/>
    <w:rsid w:val="00464214"/>
    <w:rsid w:val="004650C0"/>
    <w:rsid w:val="0046520E"/>
    <w:rsid w:val="004703BD"/>
    <w:rsid w:val="004752A1"/>
    <w:rsid w:val="00475F03"/>
    <w:rsid w:val="00476D9B"/>
    <w:rsid w:val="00476E30"/>
    <w:rsid w:val="00477789"/>
    <w:rsid w:val="00482B6B"/>
    <w:rsid w:val="00484611"/>
    <w:rsid w:val="004867C3"/>
    <w:rsid w:val="00487B7A"/>
    <w:rsid w:val="00490113"/>
    <w:rsid w:val="004905B9"/>
    <w:rsid w:val="0049105C"/>
    <w:rsid w:val="0049175E"/>
    <w:rsid w:val="0049226B"/>
    <w:rsid w:val="00492BBE"/>
    <w:rsid w:val="00494EF9"/>
    <w:rsid w:val="00495FF5"/>
    <w:rsid w:val="004967EE"/>
    <w:rsid w:val="004A1747"/>
    <w:rsid w:val="004A184F"/>
    <w:rsid w:val="004A2340"/>
    <w:rsid w:val="004A35D7"/>
    <w:rsid w:val="004A3F39"/>
    <w:rsid w:val="004A4397"/>
    <w:rsid w:val="004B1437"/>
    <w:rsid w:val="004B701C"/>
    <w:rsid w:val="004B7327"/>
    <w:rsid w:val="004B7F3E"/>
    <w:rsid w:val="004C0B1A"/>
    <w:rsid w:val="004C14D4"/>
    <w:rsid w:val="004C2568"/>
    <w:rsid w:val="004C7479"/>
    <w:rsid w:val="004D30F6"/>
    <w:rsid w:val="004D5E2C"/>
    <w:rsid w:val="004D6586"/>
    <w:rsid w:val="004D752C"/>
    <w:rsid w:val="004E08DA"/>
    <w:rsid w:val="004E4318"/>
    <w:rsid w:val="004E4EDB"/>
    <w:rsid w:val="004E556B"/>
    <w:rsid w:val="004E63DE"/>
    <w:rsid w:val="004E7F7B"/>
    <w:rsid w:val="004F0B20"/>
    <w:rsid w:val="004F2B75"/>
    <w:rsid w:val="004F3A43"/>
    <w:rsid w:val="004F4141"/>
    <w:rsid w:val="004F5389"/>
    <w:rsid w:val="004F5BFD"/>
    <w:rsid w:val="004F7DDA"/>
    <w:rsid w:val="005003FA"/>
    <w:rsid w:val="00502088"/>
    <w:rsid w:val="005065B8"/>
    <w:rsid w:val="005101DD"/>
    <w:rsid w:val="00512039"/>
    <w:rsid w:val="005130B5"/>
    <w:rsid w:val="005138BA"/>
    <w:rsid w:val="00515098"/>
    <w:rsid w:val="005150F3"/>
    <w:rsid w:val="005153AA"/>
    <w:rsid w:val="00516E49"/>
    <w:rsid w:val="005207D9"/>
    <w:rsid w:val="00522D1A"/>
    <w:rsid w:val="0052381E"/>
    <w:rsid w:val="005250DD"/>
    <w:rsid w:val="0052577E"/>
    <w:rsid w:val="005265B5"/>
    <w:rsid w:val="005275B0"/>
    <w:rsid w:val="00530F7D"/>
    <w:rsid w:val="00531CA5"/>
    <w:rsid w:val="00531FB0"/>
    <w:rsid w:val="00534258"/>
    <w:rsid w:val="00541244"/>
    <w:rsid w:val="005424E4"/>
    <w:rsid w:val="005434A7"/>
    <w:rsid w:val="005444CD"/>
    <w:rsid w:val="00544C3D"/>
    <w:rsid w:val="00553550"/>
    <w:rsid w:val="00553760"/>
    <w:rsid w:val="005543B1"/>
    <w:rsid w:val="00554785"/>
    <w:rsid w:val="00554C6D"/>
    <w:rsid w:val="00554CC5"/>
    <w:rsid w:val="0055570F"/>
    <w:rsid w:val="00555C46"/>
    <w:rsid w:val="00555D4B"/>
    <w:rsid w:val="00556029"/>
    <w:rsid w:val="00560428"/>
    <w:rsid w:val="0056285F"/>
    <w:rsid w:val="00563126"/>
    <w:rsid w:val="00564A5D"/>
    <w:rsid w:val="005656F2"/>
    <w:rsid w:val="00565CA6"/>
    <w:rsid w:val="00571CF4"/>
    <w:rsid w:val="00572F61"/>
    <w:rsid w:val="00573AAA"/>
    <w:rsid w:val="00573ADD"/>
    <w:rsid w:val="00577579"/>
    <w:rsid w:val="00581337"/>
    <w:rsid w:val="00584C6E"/>
    <w:rsid w:val="00587CF3"/>
    <w:rsid w:val="00592949"/>
    <w:rsid w:val="00593A33"/>
    <w:rsid w:val="00594242"/>
    <w:rsid w:val="005946FD"/>
    <w:rsid w:val="005A04DD"/>
    <w:rsid w:val="005A176B"/>
    <w:rsid w:val="005A2CE0"/>
    <w:rsid w:val="005A3896"/>
    <w:rsid w:val="005A4C12"/>
    <w:rsid w:val="005A6CF1"/>
    <w:rsid w:val="005A703F"/>
    <w:rsid w:val="005A7292"/>
    <w:rsid w:val="005B0264"/>
    <w:rsid w:val="005B067B"/>
    <w:rsid w:val="005B3AC1"/>
    <w:rsid w:val="005C0B26"/>
    <w:rsid w:val="005C2360"/>
    <w:rsid w:val="005C3DB9"/>
    <w:rsid w:val="005C7875"/>
    <w:rsid w:val="005D1AE9"/>
    <w:rsid w:val="005D28AD"/>
    <w:rsid w:val="005D2E49"/>
    <w:rsid w:val="005D2EBF"/>
    <w:rsid w:val="005D3022"/>
    <w:rsid w:val="005D4DBC"/>
    <w:rsid w:val="005D5A1C"/>
    <w:rsid w:val="005D6C6D"/>
    <w:rsid w:val="005D6F89"/>
    <w:rsid w:val="005E01CE"/>
    <w:rsid w:val="005E064C"/>
    <w:rsid w:val="005E3507"/>
    <w:rsid w:val="005E3CE1"/>
    <w:rsid w:val="005E5482"/>
    <w:rsid w:val="005E71F3"/>
    <w:rsid w:val="005F664E"/>
    <w:rsid w:val="005F795C"/>
    <w:rsid w:val="006039C6"/>
    <w:rsid w:val="00604A7A"/>
    <w:rsid w:val="0060510A"/>
    <w:rsid w:val="006071C3"/>
    <w:rsid w:val="00607571"/>
    <w:rsid w:val="00607B84"/>
    <w:rsid w:val="00610DA2"/>
    <w:rsid w:val="006110E5"/>
    <w:rsid w:val="006111D3"/>
    <w:rsid w:val="006126A3"/>
    <w:rsid w:val="00613693"/>
    <w:rsid w:val="0061369E"/>
    <w:rsid w:val="00614372"/>
    <w:rsid w:val="00614790"/>
    <w:rsid w:val="00614EDE"/>
    <w:rsid w:val="0062015B"/>
    <w:rsid w:val="00626910"/>
    <w:rsid w:val="006273AA"/>
    <w:rsid w:val="00631455"/>
    <w:rsid w:val="006322DD"/>
    <w:rsid w:val="006325BE"/>
    <w:rsid w:val="00634AB8"/>
    <w:rsid w:val="00635330"/>
    <w:rsid w:val="00635396"/>
    <w:rsid w:val="00637E18"/>
    <w:rsid w:val="00640FCB"/>
    <w:rsid w:val="00641540"/>
    <w:rsid w:val="00654177"/>
    <w:rsid w:val="006544E2"/>
    <w:rsid w:val="0065577A"/>
    <w:rsid w:val="006569B6"/>
    <w:rsid w:val="00657E5A"/>
    <w:rsid w:val="00661A4F"/>
    <w:rsid w:val="0066222F"/>
    <w:rsid w:val="00673F7F"/>
    <w:rsid w:val="0067409A"/>
    <w:rsid w:val="00674F26"/>
    <w:rsid w:val="006751BB"/>
    <w:rsid w:val="00675893"/>
    <w:rsid w:val="0067620C"/>
    <w:rsid w:val="00676670"/>
    <w:rsid w:val="00676845"/>
    <w:rsid w:val="00684D77"/>
    <w:rsid w:val="006860BB"/>
    <w:rsid w:val="00687100"/>
    <w:rsid w:val="00687458"/>
    <w:rsid w:val="00691394"/>
    <w:rsid w:val="006915AF"/>
    <w:rsid w:val="00692C8B"/>
    <w:rsid w:val="00694575"/>
    <w:rsid w:val="00695E87"/>
    <w:rsid w:val="006A0127"/>
    <w:rsid w:val="006A08B4"/>
    <w:rsid w:val="006A0AB8"/>
    <w:rsid w:val="006B0D09"/>
    <w:rsid w:val="006B115B"/>
    <w:rsid w:val="006B4820"/>
    <w:rsid w:val="006B5564"/>
    <w:rsid w:val="006B76F3"/>
    <w:rsid w:val="006B7898"/>
    <w:rsid w:val="006C6331"/>
    <w:rsid w:val="006C6C8C"/>
    <w:rsid w:val="006D0AD8"/>
    <w:rsid w:val="006D0F50"/>
    <w:rsid w:val="006D12C2"/>
    <w:rsid w:val="006D151B"/>
    <w:rsid w:val="006D1D9D"/>
    <w:rsid w:val="006D51F0"/>
    <w:rsid w:val="006D6A14"/>
    <w:rsid w:val="006D7E27"/>
    <w:rsid w:val="006E0B98"/>
    <w:rsid w:val="006E2AE9"/>
    <w:rsid w:val="006E4FDF"/>
    <w:rsid w:val="006E5EB5"/>
    <w:rsid w:val="006E6DC5"/>
    <w:rsid w:val="006E6F73"/>
    <w:rsid w:val="006F20A3"/>
    <w:rsid w:val="006F344D"/>
    <w:rsid w:val="006F60DA"/>
    <w:rsid w:val="00704F7C"/>
    <w:rsid w:val="007052E1"/>
    <w:rsid w:val="007056ED"/>
    <w:rsid w:val="00705DF7"/>
    <w:rsid w:val="007061B2"/>
    <w:rsid w:val="007074E3"/>
    <w:rsid w:val="007101E4"/>
    <w:rsid w:val="0071060A"/>
    <w:rsid w:val="00710BDB"/>
    <w:rsid w:val="00710FFA"/>
    <w:rsid w:val="0071263B"/>
    <w:rsid w:val="007155BD"/>
    <w:rsid w:val="00715908"/>
    <w:rsid w:val="0071762C"/>
    <w:rsid w:val="00717C38"/>
    <w:rsid w:val="00720FF7"/>
    <w:rsid w:val="00722AF1"/>
    <w:rsid w:val="007247C7"/>
    <w:rsid w:val="00726036"/>
    <w:rsid w:val="00732E44"/>
    <w:rsid w:val="00734160"/>
    <w:rsid w:val="007347B0"/>
    <w:rsid w:val="007370CC"/>
    <w:rsid w:val="00740751"/>
    <w:rsid w:val="007408D8"/>
    <w:rsid w:val="00741849"/>
    <w:rsid w:val="0075080F"/>
    <w:rsid w:val="00751C29"/>
    <w:rsid w:val="007542C0"/>
    <w:rsid w:val="007554E6"/>
    <w:rsid w:val="0075656C"/>
    <w:rsid w:val="00757851"/>
    <w:rsid w:val="0076027C"/>
    <w:rsid w:val="0076045B"/>
    <w:rsid w:val="007626A2"/>
    <w:rsid w:val="007630C2"/>
    <w:rsid w:val="00763949"/>
    <w:rsid w:val="007655C9"/>
    <w:rsid w:val="00766B11"/>
    <w:rsid w:val="00771425"/>
    <w:rsid w:val="00772572"/>
    <w:rsid w:val="00772A5C"/>
    <w:rsid w:val="00772E6E"/>
    <w:rsid w:val="007737D9"/>
    <w:rsid w:val="007757B5"/>
    <w:rsid w:val="00775CC1"/>
    <w:rsid w:val="00776D61"/>
    <w:rsid w:val="00777107"/>
    <w:rsid w:val="007812AB"/>
    <w:rsid w:val="00785B63"/>
    <w:rsid w:val="00785B72"/>
    <w:rsid w:val="0078662D"/>
    <w:rsid w:val="00792470"/>
    <w:rsid w:val="007926F8"/>
    <w:rsid w:val="0079646F"/>
    <w:rsid w:val="0079671F"/>
    <w:rsid w:val="00797FE1"/>
    <w:rsid w:val="007A2BF4"/>
    <w:rsid w:val="007A30FE"/>
    <w:rsid w:val="007A47D6"/>
    <w:rsid w:val="007A4D06"/>
    <w:rsid w:val="007A570C"/>
    <w:rsid w:val="007A59F0"/>
    <w:rsid w:val="007A6049"/>
    <w:rsid w:val="007A6A3E"/>
    <w:rsid w:val="007A7B78"/>
    <w:rsid w:val="007B0C37"/>
    <w:rsid w:val="007B1493"/>
    <w:rsid w:val="007B507D"/>
    <w:rsid w:val="007B77F5"/>
    <w:rsid w:val="007C0CC6"/>
    <w:rsid w:val="007C19F9"/>
    <w:rsid w:val="007C1B39"/>
    <w:rsid w:val="007C1F3F"/>
    <w:rsid w:val="007C4C51"/>
    <w:rsid w:val="007C541D"/>
    <w:rsid w:val="007C7A7C"/>
    <w:rsid w:val="007D0B66"/>
    <w:rsid w:val="007D0ECA"/>
    <w:rsid w:val="007D1C12"/>
    <w:rsid w:val="007D1FA2"/>
    <w:rsid w:val="007D20C9"/>
    <w:rsid w:val="007D3477"/>
    <w:rsid w:val="007D35A2"/>
    <w:rsid w:val="007D3EDD"/>
    <w:rsid w:val="007D4819"/>
    <w:rsid w:val="007D563C"/>
    <w:rsid w:val="007D70CB"/>
    <w:rsid w:val="007D74FE"/>
    <w:rsid w:val="007E0F41"/>
    <w:rsid w:val="007E183E"/>
    <w:rsid w:val="007E18CA"/>
    <w:rsid w:val="007E2146"/>
    <w:rsid w:val="007E2B96"/>
    <w:rsid w:val="007E3048"/>
    <w:rsid w:val="007E3857"/>
    <w:rsid w:val="007E539F"/>
    <w:rsid w:val="007E7EA8"/>
    <w:rsid w:val="007F22F1"/>
    <w:rsid w:val="007F242C"/>
    <w:rsid w:val="007F5B15"/>
    <w:rsid w:val="007F5EDF"/>
    <w:rsid w:val="00802DC4"/>
    <w:rsid w:val="0080483F"/>
    <w:rsid w:val="0080505D"/>
    <w:rsid w:val="0080694B"/>
    <w:rsid w:val="00806AE9"/>
    <w:rsid w:val="008071CD"/>
    <w:rsid w:val="008077CD"/>
    <w:rsid w:val="00811CAF"/>
    <w:rsid w:val="0081242F"/>
    <w:rsid w:val="00813270"/>
    <w:rsid w:val="008142CF"/>
    <w:rsid w:val="008144BB"/>
    <w:rsid w:val="008146E8"/>
    <w:rsid w:val="00815B65"/>
    <w:rsid w:val="00816102"/>
    <w:rsid w:val="00817DD3"/>
    <w:rsid w:val="0082036A"/>
    <w:rsid w:val="00824DF6"/>
    <w:rsid w:val="00833229"/>
    <w:rsid w:val="008354C5"/>
    <w:rsid w:val="0083571C"/>
    <w:rsid w:val="00836563"/>
    <w:rsid w:val="008365A3"/>
    <w:rsid w:val="00836AD6"/>
    <w:rsid w:val="0084007F"/>
    <w:rsid w:val="0084010E"/>
    <w:rsid w:val="0084019E"/>
    <w:rsid w:val="0084098E"/>
    <w:rsid w:val="00840FED"/>
    <w:rsid w:val="008417A6"/>
    <w:rsid w:val="00842A0E"/>
    <w:rsid w:val="00844817"/>
    <w:rsid w:val="0084756C"/>
    <w:rsid w:val="00847ADB"/>
    <w:rsid w:val="008502CD"/>
    <w:rsid w:val="00850DFD"/>
    <w:rsid w:val="00852460"/>
    <w:rsid w:val="00852D3C"/>
    <w:rsid w:val="00853EC0"/>
    <w:rsid w:val="008561B0"/>
    <w:rsid w:val="008565E2"/>
    <w:rsid w:val="00856CCA"/>
    <w:rsid w:val="0085799C"/>
    <w:rsid w:val="008603EF"/>
    <w:rsid w:val="00861611"/>
    <w:rsid w:val="00861990"/>
    <w:rsid w:val="0086232E"/>
    <w:rsid w:val="008626BB"/>
    <w:rsid w:val="00863B97"/>
    <w:rsid w:val="00863FBB"/>
    <w:rsid w:val="00865C63"/>
    <w:rsid w:val="00865DE7"/>
    <w:rsid w:val="00867D65"/>
    <w:rsid w:val="00870C07"/>
    <w:rsid w:val="00870C54"/>
    <w:rsid w:val="0087122D"/>
    <w:rsid w:val="00873D47"/>
    <w:rsid w:val="00875BF8"/>
    <w:rsid w:val="008767A2"/>
    <w:rsid w:val="00882ACF"/>
    <w:rsid w:val="00883696"/>
    <w:rsid w:val="008840CD"/>
    <w:rsid w:val="008842E3"/>
    <w:rsid w:val="00884652"/>
    <w:rsid w:val="00884E77"/>
    <w:rsid w:val="00890D47"/>
    <w:rsid w:val="00894092"/>
    <w:rsid w:val="00894359"/>
    <w:rsid w:val="00896A37"/>
    <w:rsid w:val="008976A8"/>
    <w:rsid w:val="008A0728"/>
    <w:rsid w:val="008A09F4"/>
    <w:rsid w:val="008A18DC"/>
    <w:rsid w:val="008A1F34"/>
    <w:rsid w:val="008A2207"/>
    <w:rsid w:val="008A3E89"/>
    <w:rsid w:val="008A4BE3"/>
    <w:rsid w:val="008A692F"/>
    <w:rsid w:val="008B040E"/>
    <w:rsid w:val="008B285E"/>
    <w:rsid w:val="008B2B06"/>
    <w:rsid w:val="008B2D2E"/>
    <w:rsid w:val="008B3E71"/>
    <w:rsid w:val="008B595B"/>
    <w:rsid w:val="008B6532"/>
    <w:rsid w:val="008B7228"/>
    <w:rsid w:val="008B768F"/>
    <w:rsid w:val="008C01B5"/>
    <w:rsid w:val="008C046B"/>
    <w:rsid w:val="008C06C9"/>
    <w:rsid w:val="008C0C31"/>
    <w:rsid w:val="008C1664"/>
    <w:rsid w:val="008C40C5"/>
    <w:rsid w:val="008C41F7"/>
    <w:rsid w:val="008C5A60"/>
    <w:rsid w:val="008C7FEF"/>
    <w:rsid w:val="008D1412"/>
    <w:rsid w:val="008D5E3B"/>
    <w:rsid w:val="008D6549"/>
    <w:rsid w:val="008D7CD6"/>
    <w:rsid w:val="008D7F98"/>
    <w:rsid w:val="008E0457"/>
    <w:rsid w:val="008E0DDD"/>
    <w:rsid w:val="008E2690"/>
    <w:rsid w:val="008E4369"/>
    <w:rsid w:val="008E470C"/>
    <w:rsid w:val="008E5277"/>
    <w:rsid w:val="008E6CAC"/>
    <w:rsid w:val="008E6CB4"/>
    <w:rsid w:val="008E7DC2"/>
    <w:rsid w:val="008E7F7D"/>
    <w:rsid w:val="008F04E7"/>
    <w:rsid w:val="008F091F"/>
    <w:rsid w:val="008F2504"/>
    <w:rsid w:val="008F5C81"/>
    <w:rsid w:val="008F5C9C"/>
    <w:rsid w:val="008F6759"/>
    <w:rsid w:val="008F68E8"/>
    <w:rsid w:val="008F762E"/>
    <w:rsid w:val="008F79D0"/>
    <w:rsid w:val="009003E5"/>
    <w:rsid w:val="00901022"/>
    <w:rsid w:val="00903D8B"/>
    <w:rsid w:val="0090567A"/>
    <w:rsid w:val="00905DCE"/>
    <w:rsid w:val="009127ED"/>
    <w:rsid w:val="009133C9"/>
    <w:rsid w:val="00915768"/>
    <w:rsid w:val="00916DC0"/>
    <w:rsid w:val="00923C7B"/>
    <w:rsid w:val="00923D4F"/>
    <w:rsid w:val="00924245"/>
    <w:rsid w:val="00926CA8"/>
    <w:rsid w:val="0093060C"/>
    <w:rsid w:val="009317AB"/>
    <w:rsid w:val="009329F9"/>
    <w:rsid w:val="00932E31"/>
    <w:rsid w:val="00934177"/>
    <w:rsid w:val="00934D22"/>
    <w:rsid w:val="00934D78"/>
    <w:rsid w:val="00935FBB"/>
    <w:rsid w:val="0094010A"/>
    <w:rsid w:val="0094149A"/>
    <w:rsid w:val="0094183D"/>
    <w:rsid w:val="00942673"/>
    <w:rsid w:val="00943AC6"/>
    <w:rsid w:val="00945799"/>
    <w:rsid w:val="009469FF"/>
    <w:rsid w:val="00947C65"/>
    <w:rsid w:val="009500C6"/>
    <w:rsid w:val="00950F64"/>
    <w:rsid w:val="00952BC6"/>
    <w:rsid w:val="009537F0"/>
    <w:rsid w:val="00954CE6"/>
    <w:rsid w:val="009563A3"/>
    <w:rsid w:val="00961046"/>
    <w:rsid w:val="00961C00"/>
    <w:rsid w:val="009634F5"/>
    <w:rsid w:val="00963B5C"/>
    <w:rsid w:val="00965202"/>
    <w:rsid w:val="0096677D"/>
    <w:rsid w:val="00967999"/>
    <w:rsid w:val="00972617"/>
    <w:rsid w:val="0097449C"/>
    <w:rsid w:val="009807AD"/>
    <w:rsid w:val="00981269"/>
    <w:rsid w:val="00981710"/>
    <w:rsid w:val="00982FD2"/>
    <w:rsid w:val="00985323"/>
    <w:rsid w:val="00985632"/>
    <w:rsid w:val="0098748B"/>
    <w:rsid w:val="00991140"/>
    <w:rsid w:val="00991B89"/>
    <w:rsid w:val="009939EC"/>
    <w:rsid w:val="00993B59"/>
    <w:rsid w:val="0099409A"/>
    <w:rsid w:val="00995632"/>
    <w:rsid w:val="0099587F"/>
    <w:rsid w:val="009961BB"/>
    <w:rsid w:val="00996595"/>
    <w:rsid w:val="00997E01"/>
    <w:rsid w:val="009A04FD"/>
    <w:rsid w:val="009A06A1"/>
    <w:rsid w:val="009A0F3D"/>
    <w:rsid w:val="009A13DA"/>
    <w:rsid w:val="009A1D60"/>
    <w:rsid w:val="009A1D78"/>
    <w:rsid w:val="009A2190"/>
    <w:rsid w:val="009A2C2A"/>
    <w:rsid w:val="009A468B"/>
    <w:rsid w:val="009A7357"/>
    <w:rsid w:val="009A7FBC"/>
    <w:rsid w:val="009B0A2E"/>
    <w:rsid w:val="009B1B33"/>
    <w:rsid w:val="009B212F"/>
    <w:rsid w:val="009B21A3"/>
    <w:rsid w:val="009B28A4"/>
    <w:rsid w:val="009B44F8"/>
    <w:rsid w:val="009B64DB"/>
    <w:rsid w:val="009C1ED0"/>
    <w:rsid w:val="009C35DF"/>
    <w:rsid w:val="009C367E"/>
    <w:rsid w:val="009C3767"/>
    <w:rsid w:val="009C379C"/>
    <w:rsid w:val="009C4D3F"/>
    <w:rsid w:val="009C5C61"/>
    <w:rsid w:val="009C61A8"/>
    <w:rsid w:val="009C640D"/>
    <w:rsid w:val="009D0856"/>
    <w:rsid w:val="009D0F17"/>
    <w:rsid w:val="009D1B05"/>
    <w:rsid w:val="009D21FF"/>
    <w:rsid w:val="009D320D"/>
    <w:rsid w:val="009D4355"/>
    <w:rsid w:val="009D6069"/>
    <w:rsid w:val="009D73AE"/>
    <w:rsid w:val="009D7532"/>
    <w:rsid w:val="009D7F13"/>
    <w:rsid w:val="009E261F"/>
    <w:rsid w:val="009F24E0"/>
    <w:rsid w:val="009F3B08"/>
    <w:rsid w:val="009F3E27"/>
    <w:rsid w:val="009F4555"/>
    <w:rsid w:val="009F5D3B"/>
    <w:rsid w:val="009F5E12"/>
    <w:rsid w:val="00A0090D"/>
    <w:rsid w:val="00A0402E"/>
    <w:rsid w:val="00A0486D"/>
    <w:rsid w:val="00A05C54"/>
    <w:rsid w:val="00A10C86"/>
    <w:rsid w:val="00A15B2B"/>
    <w:rsid w:val="00A20D2B"/>
    <w:rsid w:val="00A232DA"/>
    <w:rsid w:val="00A2381B"/>
    <w:rsid w:val="00A23C26"/>
    <w:rsid w:val="00A248EC"/>
    <w:rsid w:val="00A25501"/>
    <w:rsid w:val="00A27A8C"/>
    <w:rsid w:val="00A31B79"/>
    <w:rsid w:val="00A33F7D"/>
    <w:rsid w:val="00A35128"/>
    <w:rsid w:val="00A3676C"/>
    <w:rsid w:val="00A40BE2"/>
    <w:rsid w:val="00A46429"/>
    <w:rsid w:val="00A46617"/>
    <w:rsid w:val="00A47284"/>
    <w:rsid w:val="00A47D64"/>
    <w:rsid w:val="00A5010A"/>
    <w:rsid w:val="00A50617"/>
    <w:rsid w:val="00A50BE9"/>
    <w:rsid w:val="00A62743"/>
    <w:rsid w:val="00A63F10"/>
    <w:rsid w:val="00A64E9D"/>
    <w:rsid w:val="00A651B4"/>
    <w:rsid w:val="00A65AF7"/>
    <w:rsid w:val="00A65FE6"/>
    <w:rsid w:val="00A660E1"/>
    <w:rsid w:val="00A70F04"/>
    <w:rsid w:val="00A721E5"/>
    <w:rsid w:val="00A746A0"/>
    <w:rsid w:val="00A76746"/>
    <w:rsid w:val="00A77E54"/>
    <w:rsid w:val="00A80C7D"/>
    <w:rsid w:val="00A816E3"/>
    <w:rsid w:val="00A82697"/>
    <w:rsid w:val="00A8356D"/>
    <w:rsid w:val="00A848C3"/>
    <w:rsid w:val="00A85565"/>
    <w:rsid w:val="00A86429"/>
    <w:rsid w:val="00A87E41"/>
    <w:rsid w:val="00A90C5C"/>
    <w:rsid w:val="00A90CC9"/>
    <w:rsid w:val="00A918A1"/>
    <w:rsid w:val="00A9403A"/>
    <w:rsid w:val="00A95795"/>
    <w:rsid w:val="00A96230"/>
    <w:rsid w:val="00A96541"/>
    <w:rsid w:val="00A9756A"/>
    <w:rsid w:val="00AA1096"/>
    <w:rsid w:val="00AA2479"/>
    <w:rsid w:val="00AA5D39"/>
    <w:rsid w:val="00AA62F8"/>
    <w:rsid w:val="00AA6D92"/>
    <w:rsid w:val="00AA6E50"/>
    <w:rsid w:val="00AB0180"/>
    <w:rsid w:val="00AB2A4E"/>
    <w:rsid w:val="00AB2F7E"/>
    <w:rsid w:val="00AB387E"/>
    <w:rsid w:val="00AB3F21"/>
    <w:rsid w:val="00AB40A8"/>
    <w:rsid w:val="00AB4D7E"/>
    <w:rsid w:val="00AB6143"/>
    <w:rsid w:val="00AB7346"/>
    <w:rsid w:val="00AC0E20"/>
    <w:rsid w:val="00AC1C76"/>
    <w:rsid w:val="00AC2F78"/>
    <w:rsid w:val="00AC3FF4"/>
    <w:rsid w:val="00AC5A8C"/>
    <w:rsid w:val="00AC6B4E"/>
    <w:rsid w:val="00AC6E90"/>
    <w:rsid w:val="00AC73C6"/>
    <w:rsid w:val="00AD06D4"/>
    <w:rsid w:val="00AD2A71"/>
    <w:rsid w:val="00AD4FDA"/>
    <w:rsid w:val="00AD7ADA"/>
    <w:rsid w:val="00AE01FE"/>
    <w:rsid w:val="00AE14C5"/>
    <w:rsid w:val="00AE17A2"/>
    <w:rsid w:val="00AE3021"/>
    <w:rsid w:val="00AE38EE"/>
    <w:rsid w:val="00AE3A02"/>
    <w:rsid w:val="00AE3BEB"/>
    <w:rsid w:val="00AE4584"/>
    <w:rsid w:val="00AE4AEB"/>
    <w:rsid w:val="00AE525A"/>
    <w:rsid w:val="00AE5F35"/>
    <w:rsid w:val="00AE710A"/>
    <w:rsid w:val="00AF0C00"/>
    <w:rsid w:val="00AF194B"/>
    <w:rsid w:val="00AF3334"/>
    <w:rsid w:val="00AF41B6"/>
    <w:rsid w:val="00AF5ABD"/>
    <w:rsid w:val="00B0042D"/>
    <w:rsid w:val="00B02892"/>
    <w:rsid w:val="00B03659"/>
    <w:rsid w:val="00B0453B"/>
    <w:rsid w:val="00B075F3"/>
    <w:rsid w:val="00B128DC"/>
    <w:rsid w:val="00B13C65"/>
    <w:rsid w:val="00B1612A"/>
    <w:rsid w:val="00B2067C"/>
    <w:rsid w:val="00B25779"/>
    <w:rsid w:val="00B26767"/>
    <w:rsid w:val="00B26785"/>
    <w:rsid w:val="00B27FF4"/>
    <w:rsid w:val="00B31938"/>
    <w:rsid w:val="00B32705"/>
    <w:rsid w:val="00B32FD8"/>
    <w:rsid w:val="00B34CA4"/>
    <w:rsid w:val="00B358AF"/>
    <w:rsid w:val="00B35E8E"/>
    <w:rsid w:val="00B3694B"/>
    <w:rsid w:val="00B37131"/>
    <w:rsid w:val="00B37474"/>
    <w:rsid w:val="00B42E27"/>
    <w:rsid w:val="00B43009"/>
    <w:rsid w:val="00B443C1"/>
    <w:rsid w:val="00B4651F"/>
    <w:rsid w:val="00B47309"/>
    <w:rsid w:val="00B47F1A"/>
    <w:rsid w:val="00B50C8D"/>
    <w:rsid w:val="00B5151D"/>
    <w:rsid w:val="00B52CD9"/>
    <w:rsid w:val="00B52D7A"/>
    <w:rsid w:val="00B57F40"/>
    <w:rsid w:val="00B66536"/>
    <w:rsid w:val="00B667F3"/>
    <w:rsid w:val="00B6694F"/>
    <w:rsid w:val="00B71B35"/>
    <w:rsid w:val="00B73387"/>
    <w:rsid w:val="00B73EE3"/>
    <w:rsid w:val="00B757ED"/>
    <w:rsid w:val="00B76530"/>
    <w:rsid w:val="00B80AD2"/>
    <w:rsid w:val="00B813A9"/>
    <w:rsid w:val="00B818AB"/>
    <w:rsid w:val="00B83663"/>
    <w:rsid w:val="00B856CB"/>
    <w:rsid w:val="00B8570C"/>
    <w:rsid w:val="00B863BA"/>
    <w:rsid w:val="00B86860"/>
    <w:rsid w:val="00B8689E"/>
    <w:rsid w:val="00B90327"/>
    <w:rsid w:val="00B9033D"/>
    <w:rsid w:val="00B9135D"/>
    <w:rsid w:val="00B93068"/>
    <w:rsid w:val="00B93071"/>
    <w:rsid w:val="00B93181"/>
    <w:rsid w:val="00B9348E"/>
    <w:rsid w:val="00B96B33"/>
    <w:rsid w:val="00BA3EB4"/>
    <w:rsid w:val="00BA3FA0"/>
    <w:rsid w:val="00BA4305"/>
    <w:rsid w:val="00BA7249"/>
    <w:rsid w:val="00BA7291"/>
    <w:rsid w:val="00BB29A0"/>
    <w:rsid w:val="00BB2F2C"/>
    <w:rsid w:val="00BB51F9"/>
    <w:rsid w:val="00BB5FE0"/>
    <w:rsid w:val="00BB60D2"/>
    <w:rsid w:val="00BB7CC9"/>
    <w:rsid w:val="00BC029B"/>
    <w:rsid w:val="00BC0AA9"/>
    <w:rsid w:val="00BC25A8"/>
    <w:rsid w:val="00BC2999"/>
    <w:rsid w:val="00BC5430"/>
    <w:rsid w:val="00BC559E"/>
    <w:rsid w:val="00BC5EE1"/>
    <w:rsid w:val="00BC7277"/>
    <w:rsid w:val="00BC7E26"/>
    <w:rsid w:val="00BD0269"/>
    <w:rsid w:val="00BD0D2D"/>
    <w:rsid w:val="00BD2CB2"/>
    <w:rsid w:val="00BD43C3"/>
    <w:rsid w:val="00BD572D"/>
    <w:rsid w:val="00BD598E"/>
    <w:rsid w:val="00BD5C20"/>
    <w:rsid w:val="00BD623E"/>
    <w:rsid w:val="00BD7BD4"/>
    <w:rsid w:val="00BE1E0B"/>
    <w:rsid w:val="00BE290E"/>
    <w:rsid w:val="00BE550A"/>
    <w:rsid w:val="00BE5D9E"/>
    <w:rsid w:val="00BE7E12"/>
    <w:rsid w:val="00BF26E8"/>
    <w:rsid w:val="00BF4416"/>
    <w:rsid w:val="00BF644D"/>
    <w:rsid w:val="00BF7793"/>
    <w:rsid w:val="00BF7FF7"/>
    <w:rsid w:val="00C00F83"/>
    <w:rsid w:val="00C02835"/>
    <w:rsid w:val="00C035B2"/>
    <w:rsid w:val="00C037E2"/>
    <w:rsid w:val="00C03AF8"/>
    <w:rsid w:val="00C1016F"/>
    <w:rsid w:val="00C146C9"/>
    <w:rsid w:val="00C1493A"/>
    <w:rsid w:val="00C15D3B"/>
    <w:rsid w:val="00C171FD"/>
    <w:rsid w:val="00C25785"/>
    <w:rsid w:val="00C30954"/>
    <w:rsid w:val="00C30F5C"/>
    <w:rsid w:val="00C31EC9"/>
    <w:rsid w:val="00C364EA"/>
    <w:rsid w:val="00C36F65"/>
    <w:rsid w:val="00C40EF6"/>
    <w:rsid w:val="00C41BEB"/>
    <w:rsid w:val="00C42DD3"/>
    <w:rsid w:val="00C432E3"/>
    <w:rsid w:val="00C45463"/>
    <w:rsid w:val="00C46111"/>
    <w:rsid w:val="00C50784"/>
    <w:rsid w:val="00C50A45"/>
    <w:rsid w:val="00C51DCC"/>
    <w:rsid w:val="00C52A09"/>
    <w:rsid w:val="00C5481A"/>
    <w:rsid w:val="00C551EA"/>
    <w:rsid w:val="00C5724E"/>
    <w:rsid w:val="00C5786F"/>
    <w:rsid w:val="00C60A29"/>
    <w:rsid w:val="00C641F1"/>
    <w:rsid w:val="00C64512"/>
    <w:rsid w:val="00C65B8E"/>
    <w:rsid w:val="00C66AD8"/>
    <w:rsid w:val="00C70380"/>
    <w:rsid w:val="00C7065D"/>
    <w:rsid w:val="00C72960"/>
    <w:rsid w:val="00C7480B"/>
    <w:rsid w:val="00C75A98"/>
    <w:rsid w:val="00C764DF"/>
    <w:rsid w:val="00C77C26"/>
    <w:rsid w:val="00C804FC"/>
    <w:rsid w:val="00C82993"/>
    <w:rsid w:val="00C90377"/>
    <w:rsid w:val="00C92312"/>
    <w:rsid w:val="00C93344"/>
    <w:rsid w:val="00C943A1"/>
    <w:rsid w:val="00C97032"/>
    <w:rsid w:val="00CA015A"/>
    <w:rsid w:val="00CA05B2"/>
    <w:rsid w:val="00CA2467"/>
    <w:rsid w:val="00CA2F70"/>
    <w:rsid w:val="00CA6675"/>
    <w:rsid w:val="00CA78CE"/>
    <w:rsid w:val="00CB031B"/>
    <w:rsid w:val="00CB07E3"/>
    <w:rsid w:val="00CB2EE8"/>
    <w:rsid w:val="00CB448B"/>
    <w:rsid w:val="00CC0E46"/>
    <w:rsid w:val="00CC1403"/>
    <w:rsid w:val="00CC18CE"/>
    <w:rsid w:val="00CC1956"/>
    <w:rsid w:val="00CC207B"/>
    <w:rsid w:val="00CC7CA1"/>
    <w:rsid w:val="00CD0AF8"/>
    <w:rsid w:val="00CD0D30"/>
    <w:rsid w:val="00CD2129"/>
    <w:rsid w:val="00CD2239"/>
    <w:rsid w:val="00CD5DD6"/>
    <w:rsid w:val="00CD665D"/>
    <w:rsid w:val="00CD6F88"/>
    <w:rsid w:val="00CE0CA6"/>
    <w:rsid w:val="00CE255A"/>
    <w:rsid w:val="00CE3DAA"/>
    <w:rsid w:val="00CE3DD0"/>
    <w:rsid w:val="00CE3EDD"/>
    <w:rsid w:val="00CE4664"/>
    <w:rsid w:val="00CF198E"/>
    <w:rsid w:val="00CF3E53"/>
    <w:rsid w:val="00CF7678"/>
    <w:rsid w:val="00D028D7"/>
    <w:rsid w:val="00D032FB"/>
    <w:rsid w:val="00D03F62"/>
    <w:rsid w:val="00D0478D"/>
    <w:rsid w:val="00D060AF"/>
    <w:rsid w:val="00D12AD1"/>
    <w:rsid w:val="00D1333A"/>
    <w:rsid w:val="00D133EA"/>
    <w:rsid w:val="00D13A20"/>
    <w:rsid w:val="00D1401F"/>
    <w:rsid w:val="00D177AD"/>
    <w:rsid w:val="00D17DAE"/>
    <w:rsid w:val="00D20CEC"/>
    <w:rsid w:val="00D20FDF"/>
    <w:rsid w:val="00D2160F"/>
    <w:rsid w:val="00D24451"/>
    <w:rsid w:val="00D2486A"/>
    <w:rsid w:val="00D25151"/>
    <w:rsid w:val="00D25798"/>
    <w:rsid w:val="00D272DA"/>
    <w:rsid w:val="00D313C5"/>
    <w:rsid w:val="00D316C3"/>
    <w:rsid w:val="00D36B73"/>
    <w:rsid w:val="00D378C5"/>
    <w:rsid w:val="00D37925"/>
    <w:rsid w:val="00D41092"/>
    <w:rsid w:val="00D42EDE"/>
    <w:rsid w:val="00D43F18"/>
    <w:rsid w:val="00D448D8"/>
    <w:rsid w:val="00D46F11"/>
    <w:rsid w:val="00D47328"/>
    <w:rsid w:val="00D474EA"/>
    <w:rsid w:val="00D52705"/>
    <w:rsid w:val="00D5691C"/>
    <w:rsid w:val="00D613F1"/>
    <w:rsid w:val="00D6170C"/>
    <w:rsid w:val="00D61E68"/>
    <w:rsid w:val="00D62D5D"/>
    <w:rsid w:val="00D63117"/>
    <w:rsid w:val="00D6350C"/>
    <w:rsid w:val="00D66445"/>
    <w:rsid w:val="00D669FE"/>
    <w:rsid w:val="00D71CD6"/>
    <w:rsid w:val="00D726C3"/>
    <w:rsid w:val="00D73C6A"/>
    <w:rsid w:val="00D7673D"/>
    <w:rsid w:val="00D76BE4"/>
    <w:rsid w:val="00D83229"/>
    <w:rsid w:val="00D83A97"/>
    <w:rsid w:val="00D84496"/>
    <w:rsid w:val="00D861C0"/>
    <w:rsid w:val="00D87301"/>
    <w:rsid w:val="00D8732E"/>
    <w:rsid w:val="00D9029C"/>
    <w:rsid w:val="00D90B8C"/>
    <w:rsid w:val="00D9260C"/>
    <w:rsid w:val="00D9263B"/>
    <w:rsid w:val="00D92D85"/>
    <w:rsid w:val="00DA03BD"/>
    <w:rsid w:val="00DA0A20"/>
    <w:rsid w:val="00DA74A3"/>
    <w:rsid w:val="00DB0019"/>
    <w:rsid w:val="00DB1BEE"/>
    <w:rsid w:val="00DB32D0"/>
    <w:rsid w:val="00DB73E3"/>
    <w:rsid w:val="00DC1D65"/>
    <w:rsid w:val="00DC3438"/>
    <w:rsid w:val="00DC35D0"/>
    <w:rsid w:val="00DC4519"/>
    <w:rsid w:val="00DC6AE8"/>
    <w:rsid w:val="00DD01D7"/>
    <w:rsid w:val="00DD1B0D"/>
    <w:rsid w:val="00DD2F4A"/>
    <w:rsid w:val="00DD344E"/>
    <w:rsid w:val="00DD4459"/>
    <w:rsid w:val="00DD528E"/>
    <w:rsid w:val="00DD6264"/>
    <w:rsid w:val="00DD6399"/>
    <w:rsid w:val="00DD6A8F"/>
    <w:rsid w:val="00DD79A9"/>
    <w:rsid w:val="00DE0E92"/>
    <w:rsid w:val="00DE20BD"/>
    <w:rsid w:val="00DE5D02"/>
    <w:rsid w:val="00DE60BD"/>
    <w:rsid w:val="00DE71C7"/>
    <w:rsid w:val="00DF06B1"/>
    <w:rsid w:val="00DF1867"/>
    <w:rsid w:val="00DF2474"/>
    <w:rsid w:val="00DF361A"/>
    <w:rsid w:val="00DF3E64"/>
    <w:rsid w:val="00DF5426"/>
    <w:rsid w:val="00DF5BBD"/>
    <w:rsid w:val="00DF7488"/>
    <w:rsid w:val="00E01A89"/>
    <w:rsid w:val="00E0211C"/>
    <w:rsid w:val="00E02E1D"/>
    <w:rsid w:val="00E0369C"/>
    <w:rsid w:val="00E0662F"/>
    <w:rsid w:val="00E06EDE"/>
    <w:rsid w:val="00E06FAE"/>
    <w:rsid w:val="00E1081D"/>
    <w:rsid w:val="00E111B1"/>
    <w:rsid w:val="00E123F8"/>
    <w:rsid w:val="00E1295A"/>
    <w:rsid w:val="00E12CD7"/>
    <w:rsid w:val="00E14F89"/>
    <w:rsid w:val="00E1563E"/>
    <w:rsid w:val="00E15EC6"/>
    <w:rsid w:val="00E166E5"/>
    <w:rsid w:val="00E167CC"/>
    <w:rsid w:val="00E2129C"/>
    <w:rsid w:val="00E2179B"/>
    <w:rsid w:val="00E230A2"/>
    <w:rsid w:val="00E31D8F"/>
    <w:rsid w:val="00E32680"/>
    <w:rsid w:val="00E330A9"/>
    <w:rsid w:val="00E35276"/>
    <w:rsid w:val="00E3743D"/>
    <w:rsid w:val="00E41714"/>
    <w:rsid w:val="00E4223A"/>
    <w:rsid w:val="00E42A70"/>
    <w:rsid w:val="00E432CE"/>
    <w:rsid w:val="00E43810"/>
    <w:rsid w:val="00E44D9B"/>
    <w:rsid w:val="00E45541"/>
    <w:rsid w:val="00E45663"/>
    <w:rsid w:val="00E465E9"/>
    <w:rsid w:val="00E46F9A"/>
    <w:rsid w:val="00E509E4"/>
    <w:rsid w:val="00E50E18"/>
    <w:rsid w:val="00E50EC6"/>
    <w:rsid w:val="00E553C0"/>
    <w:rsid w:val="00E55D05"/>
    <w:rsid w:val="00E5631A"/>
    <w:rsid w:val="00E57D75"/>
    <w:rsid w:val="00E57D98"/>
    <w:rsid w:val="00E60A03"/>
    <w:rsid w:val="00E611B8"/>
    <w:rsid w:val="00E6274D"/>
    <w:rsid w:val="00E63ADD"/>
    <w:rsid w:val="00E665D6"/>
    <w:rsid w:val="00E702CA"/>
    <w:rsid w:val="00E70A9B"/>
    <w:rsid w:val="00E73520"/>
    <w:rsid w:val="00E73E03"/>
    <w:rsid w:val="00E74B9F"/>
    <w:rsid w:val="00E761A9"/>
    <w:rsid w:val="00E820A0"/>
    <w:rsid w:val="00E826FD"/>
    <w:rsid w:val="00E83965"/>
    <w:rsid w:val="00E8396F"/>
    <w:rsid w:val="00E83EED"/>
    <w:rsid w:val="00E90BA6"/>
    <w:rsid w:val="00E93464"/>
    <w:rsid w:val="00E97C29"/>
    <w:rsid w:val="00EA033D"/>
    <w:rsid w:val="00EA0821"/>
    <w:rsid w:val="00EA1075"/>
    <w:rsid w:val="00EA2A2B"/>
    <w:rsid w:val="00EA652F"/>
    <w:rsid w:val="00EB0AF0"/>
    <w:rsid w:val="00EB2A2B"/>
    <w:rsid w:val="00EB42F1"/>
    <w:rsid w:val="00EB5A78"/>
    <w:rsid w:val="00EB6342"/>
    <w:rsid w:val="00EC496C"/>
    <w:rsid w:val="00EC4B07"/>
    <w:rsid w:val="00EC4F70"/>
    <w:rsid w:val="00EC6CD9"/>
    <w:rsid w:val="00ED0EB0"/>
    <w:rsid w:val="00ED12AC"/>
    <w:rsid w:val="00ED2AA1"/>
    <w:rsid w:val="00ED2C7C"/>
    <w:rsid w:val="00ED42E4"/>
    <w:rsid w:val="00ED43D9"/>
    <w:rsid w:val="00ED46D0"/>
    <w:rsid w:val="00ED686D"/>
    <w:rsid w:val="00EE0B49"/>
    <w:rsid w:val="00EE0BD6"/>
    <w:rsid w:val="00EE19D5"/>
    <w:rsid w:val="00EE2111"/>
    <w:rsid w:val="00EE3FCE"/>
    <w:rsid w:val="00EE5A94"/>
    <w:rsid w:val="00EF0FC0"/>
    <w:rsid w:val="00EF1292"/>
    <w:rsid w:val="00EF20A1"/>
    <w:rsid w:val="00EF248B"/>
    <w:rsid w:val="00EF29A5"/>
    <w:rsid w:val="00EF469F"/>
    <w:rsid w:val="00EF4D0F"/>
    <w:rsid w:val="00EF5807"/>
    <w:rsid w:val="00EF755A"/>
    <w:rsid w:val="00EF79A7"/>
    <w:rsid w:val="00F0065E"/>
    <w:rsid w:val="00F00747"/>
    <w:rsid w:val="00F01646"/>
    <w:rsid w:val="00F01ACA"/>
    <w:rsid w:val="00F03472"/>
    <w:rsid w:val="00F03824"/>
    <w:rsid w:val="00F04061"/>
    <w:rsid w:val="00F05843"/>
    <w:rsid w:val="00F06F26"/>
    <w:rsid w:val="00F07A9D"/>
    <w:rsid w:val="00F07AFE"/>
    <w:rsid w:val="00F1218D"/>
    <w:rsid w:val="00F1261C"/>
    <w:rsid w:val="00F14632"/>
    <w:rsid w:val="00F14F4F"/>
    <w:rsid w:val="00F150BF"/>
    <w:rsid w:val="00F154EB"/>
    <w:rsid w:val="00F15C50"/>
    <w:rsid w:val="00F15E5C"/>
    <w:rsid w:val="00F20A32"/>
    <w:rsid w:val="00F22A17"/>
    <w:rsid w:val="00F25097"/>
    <w:rsid w:val="00F262E6"/>
    <w:rsid w:val="00F278F0"/>
    <w:rsid w:val="00F27B3E"/>
    <w:rsid w:val="00F308B6"/>
    <w:rsid w:val="00F30976"/>
    <w:rsid w:val="00F321A4"/>
    <w:rsid w:val="00F34BC2"/>
    <w:rsid w:val="00F34DB6"/>
    <w:rsid w:val="00F35140"/>
    <w:rsid w:val="00F36391"/>
    <w:rsid w:val="00F404ED"/>
    <w:rsid w:val="00F40824"/>
    <w:rsid w:val="00F41358"/>
    <w:rsid w:val="00F423C0"/>
    <w:rsid w:val="00F44DB0"/>
    <w:rsid w:val="00F45AA5"/>
    <w:rsid w:val="00F45B3B"/>
    <w:rsid w:val="00F46B78"/>
    <w:rsid w:val="00F46EC4"/>
    <w:rsid w:val="00F5058D"/>
    <w:rsid w:val="00F50CF0"/>
    <w:rsid w:val="00F5596D"/>
    <w:rsid w:val="00F55FEC"/>
    <w:rsid w:val="00F57D33"/>
    <w:rsid w:val="00F609BE"/>
    <w:rsid w:val="00F639B0"/>
    <w:rsid w:val="00F6525E"/>
    <w:rsid w:val="00F65CFC"/>
    <w:rsid w:val="00F65F52"/>
    <w:rsid w:val="00F67EF8"/>
    <w:rsid w:val="00F67FF8"/>
    <w:rsid w:val="00F705D4"/>
    <w:rsid w:val="00F70C91"/>
    <w:rsid w:val="00F747A4"/>
    <w:rsid w:val="00F74EB9"/>
    <w:rsid w:val="00F7570F"/>
    <w:rsid w:val="00F803BA"/>
    <w:rsid w:val="00F80495"/>
    <w:rsid w:val="00F818DF"/>
    <w:rsid w:val="00F82CEB"/>
    <w:rsid w:val="00F868F7"/>
    <w:rsid w:val="00F9124F"/>
    <w:rsid w:val="00F914B8"/>
    <w:rsid w:val="00F915E4"/>
    <w:rsid w:val="00F91F1E"/>
    <w:rsid w:val="00F92E44"/>
    <w:rsid w:val="00F93577"/>
    <w:rsid w:val="00F9626E"/>
    <w:rsid w:val="00F969F6"/>
    <w:rsid w:val="00FA2010"/>
    <w:rsid w:val="00FA2049"/>
    <w:rsid w:val="00FA52F7"/>
    <w:rsid w:val="00FA74E6"/>
    <w:rsid w:val="00FA7B87"/>
    <w:rsid w:val="00FB10D5"/>
    <w:rsid w:val="00FB3DC8"/>
    <w:rsid w:val="00FB469E"/>
    <w:rsid w:val="00FB4CCA"/>
    <w:rsid w:val="00FB4D3E"/>
    <w:rsid w:val="00FB56E7"/>
    <w:rsid w:val="00FB787B"/>
    <w:rsid w:val="00FC0CBA"/>
    <w:rsid w:val="00FC156B"/>
    <w:rsid w:val="00FC17FB"/>
    <w:rsid w:val="00FC2347"/>
    <w:rsid w:val="00FC24E7"/>
    <w:rsid w:val="00FC3C76"/>
    <w:rsid w:val="00FC637B"/>
    <w:rsid w:val="00FC6572"/>
    <w:rsid w:val="00FC77B8"/>
    <w:rsid w:val="00FC7E58"/>
    <w:rsid w:val="00FD16CE"/>
    <w:rsid w:val="00FD1C7B"/>
    <w:rsid w:val="00FD377A"/>
    <w:rsid w:val="00FD3ADE"/>
    <w:rsid w:val="00FD42B9"/>
    <w:rsid w:val="00FD5FB3"/>
    <w:rsid w:val="00FD6084"/>
    <w:rsid w:val="00FD721D"/>
    <w:rsid w:val="00FE3912"/>
    <w:rsid w:val="00FE3F49"/>
    <w:rsid w:val="00FE5D18"/>
    <w:rsid w:val="00FE7FE5"/>
    <w:rsid w:val="00FF12CC"/>
    <w:rsid w:val="00FF4EC8"/>
    <w:rsid w:val="00FF5877"/>
    <w:rsid w:val="00FF5D2E"/>
    <w:rsid w:val="00FF6199"/>
    <w:rsid w:val="00FF7216"/>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FB2B37"/>
  <w15:docId w15:val="{1C063FA2-1996-42E5-AC8E-D711C937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2B96"/>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paragraph" w:styleId="Nadpis2">
    <w:name w:val="heading 2"/>
    <w:basedOn w:val="Normlny"/>
    <w:next w:val="Normlny"/>
    <w:link w:val="Nadpis2Char"/>
    <w:uiPriority w:val="9"/>
    <w:semiHidden/>
    <w:unhideWhenUsed/>
    <w:qFormat/>
    <w:rsid w:val="00F058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8A4B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aliases w:val="body,Odsek zoznamu2,List Paragraph 1,A_wyliczenie,K-P_odwolanie,Akapit z listą5,maz_wyliczenie,opis dzialania,Normal bullet 2,List Paragraph1,Bullet 1,Table of contents numbered,List Paragraph4,List1,Dot pt,F5 List Paragraph"/>
    <w:basedOn w:val="Normlny"/>
    <w:link w:val="OdsekzoznamuChar"/>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5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edvolenpsmoodseku"/>
    <w:rsid w:val="00441D00"/>
  </w:style>
  <w:style w:type="character" w:styleId="PouitHypertextovPrepojenie">
    <w:name w:val="FollowedHyperlink"/>
    <w:basedOn w:val="Predvolenpsmoodseku"/>
    <w:uiPriority w:val="99"/>
    <w:semiHidden/>
    <w:unhideWhenUsed/>
    <w:rsid w:val="004E4EDB"/>
    <w:rPr>
      <w:color w:val="800080" w:themeColor="followedHyperlink"/>
      <w:u w:val="single"/>
    </w:rPr>
  </w:style>
  <w:style w:type="character" w:customStyle="1" w:styleId="OdsekzoznamuChar">
    <w:name w:val="Odsek zoznamu Char"/>
    <w:aliases w:val="body Char,Odsek zoznamu2 Char,List Paragraph 1 Char,A_wyliczenie Char,K-P_odwolanie Char,Akapit z listą5 Char,maz_wyliczenie Char,opis dzialania Char,Normal bullet 2 Char,List Paragraph1 Char,Bullet 1 Char,List Paragraph4 Char"/>
    <w:link w:val="Odsekzoznamu"/>
    <w:uiPriority w:val="34"/>
    <w:qFormat/>
    <w:locked/>
    <w:rsid w:val="0075656C"/>
  </w:style>
  <w:style w:type="paragraph" w:styleId="Revzia">
    <w:name w:val="Revision"/>
    <w:hidden/>
    <w:uiPriority w:val="99"/>
    <w:semiHidden/>
    <w:rsid w:val="005E3507"/>
    <w:pPr>
      <w:spacing w:after="0" w:line="240" w:lineRule="auto"/>
    </w:pPr>
  </w:style>
  <w:style w:type="paragraph" w:customStyle="1" w:styleId="zzPfad">
    <w:name w:val="zz Pfad"/>
    <w:basedOn w:val="Normlny"/>
    <w:rsid w:val="007C0CC6"/>
    <w:pPr>
      <w:tabs>
        <w:tab w:val="center" w:pos="4320"/>
        <w:tab w:val="right" w:pos="8640"/>
      </w:tabs>
      <w:spacing w:after="0" w:line="160" w:lineRule="exact"/>
    </w:pPr>
    <w:rPr>
      <w:rFonts w:ascii="Arial" w:eastAsia="Times New Roman" w:hAnsi="Arial" w:cs="Times New Roman"/>
      <w:bCs/>
      <w:noProof/>
      <w:sz w:val="14"/>
      <w:szCs w:val="24"/>
      <w:lang w:val="en-US" w:eastAsia="de-DE"/>
    </w:rPr>
  </w:style>
  <w:style w:type="paragraph" w:customStyle="1" w:styleId="zzSeite">
    <w:name w:val="zz Seite"/>
    <w:rsid w:val="007C0CC6"/>
    <w:pPr>
      <w:spacing w:after="0" w:line="200" w:lineRule="exact"/>
      <w:jc w:val="right"/>
    </w:pPr>
    <w:rPr>
      <w:rFonts w:ascii="Arial" w:eastAsia="Times New Roman" w:hAnsi="Arial" w:cs="Times New Roman"/>
      <w:sz w:val="14"/>
      <w:szCs w:val="24"/>
      <w:lang w:val="en-US"/>
    </w:rPr>
  </w:style>
  <w:style w:type="character" w:customStyle="1" w:styleId="eop">
    <w:name w:val="eop"/>
    <w:basedOn w:val="Predvolenpsmoodseku"/>
    <w:qFormat/>
    <w:rsid w:val="00AE5F35"/>
  </w:style>
  <w:style w:type="paragraph" w:customStyle="1" w:styleId="paragraph">
    <w:name w:val="paragraph"/>
    <w:basedOn w:val="Normlny"/>
    <w:rsid w:val="00AE5F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8A4BE3"/>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Predvolenpsmoodseku"/>
    <w:link w:val="Nadpis2"/>
    <w:uiPriority w:val="9"/>
    <w:semiHidden/>
    <w:rsid w:val="00F05843"/>
    <w:rPr>
      <w:rFonts w:asciiTheme="majorHAnsi" w:eastAsiaTheme="majorEastAsia" w:hAnsiTheme="majorHAnsi" w:cstheme="majorBidi"/>
      <w:color w:val="365F91" w:themeColor="accent1" w:themeShade="BF"/>
      <w:sz w:val="26"/>
      <w:szCs w:val="26"/>
    </w:rPr>
  </w:style>
  <w:style w:type="character" w:styleId="Siln">
    <w:name w:val="Strong"/>
    <w:basedOn w:val="Predvolenpsmoodseku"/>
    <w:uiPriority w:val="22"/>
    <w:qFormat/>
    <w:rsid w:val="004D5E2C"/>
    <w:rPr>
      <w:b/>
      <w:bCs/>
    </w:rPr>
  </w:style>
  <w:style w:type="character" w:customStyle="1" w:styleId="rynqvb">
    <w:name w:val="rynqvb"/>
    <w:basedOn w:val="Predvolenpsmoodseku"/>
    <w:rsid w:val="0012142A"/>
  </w:style>
  <w:style w:type="character" w:styleId="Zvraznenie">
    <w:name w:val="Emphasis"/>
    <w:basedOn w:val="Predvolenpsmoodseku"/>
    <w:uiPriority w:val="20"/>
    <w:qFormat/>
    <w:rsid w:val="00327E85"/>
    <w:rPr>
      <w:i/>
      <w:iCs/>
    </w:rPr>
  </w:style>
  <w:style w:type="paragraph" w:styleId="Normlnywebov">
    <w:name w:val="Normal (Web)"/>
    <w:basedOn w:val="Normlny"/>
    <w:uiPriority w:val="99"/>
    <w:unhideWhenUsed/>
    <w:rsid w:val="00D9260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wtze">
    <w:name w:val="hwtze"/>
    <w:basedOn w:val="Predvolenpsmoodseku"/>
    <w:rsid w:val="00F9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9758">
      <w:bodyDiv w:val="1"/>
      <w:marLeft w:val="0"/>
      <w:marRight w:val="0"/>
      <w:marTop w:val="0"/>
      <w:marBottom w:val="0"/>
      <w:divBdr>
        <w:top w:val="none" w:sz="0" w:space="0" w:color="auto"/>
        <w:left w:val="none" w:sz="0" w:space="0" w:color="auto"/>
        <w:bottom w:val="none" w:sz="0" w:space="0" w:color="auto"/>
        <w:right w:val="none" w:sz="0" w:space="0" w:color="auto"/>
      </w:divBdr>
    </w:div>
    <w:div w:id="103623696">
      <w:bodyDiv w:val="1"/>
      <w:marLeft w:val="0"/>
      <w:marRight w:val="0"/>
      <w:marTop w:val="0"/>
      <w:marBottom w:val="0"/>
      <w:divBdr>
        <w:top w:val="none" w:sz="0" w:space="0" w:color="auto"/>
        <w:left w:val="none" w:sz="0" w:space="0" w:color="auto"/>
        <w:bottom w:val="none" w:sz="0" w:space="0" w:color="auto"/>
        <w:right w:val="none" w:sz="0" w:space="0" w:color="auto"/>
      </w:divBdr>
    </w:div>
    <w:div w:id="266088378">
      <w:bodyDiv w:val="1"/>
      <w:marLeft w:val="0"/>
      <w:marRight w:val="0"/>
      <w:marTop w:val="0"/>
      <w:marBottom w:val="0"/>
      <w:divBdr>
        <w:top w:val="none" w:sz="0" w:space="0" w:color="auto"/>
        <w:left w:val="none" w:sz="0" w:space="0" w:color="auto"/>
        <w:bottom w:val="none" w:sz="0" w:space="0" w:color="auto"/>
        <w:right w:val="none" w:sz="0" w:space="0" w:color="auto"/>
      </w:divBdr>
    </w:div>
    <w:div w:id="269900013">
      <w:bodyDiv w:val="1"/>
      <w:marLeft w:val="0"/>
      <w:marRight w:val="0"/>
      <w:marTop w:val="0"/>
      <w:marBottom w:val="0"/>
      <w:divBdr>
        <w:top w:val="none" w:sz="0" w:space="0" w:color="auto"/>
        <w:left w:val="none" w:sz="0" w:space="0" w:color="auto"/>
        <w:bottom w:val="none" w:sz="0" w:space="0" w:color="auto"/>
        <w:right w:val="none" w:sz="0" w:space="0" w:color="auto"/>
      </w:divBdr>
    </w:div>
    <w:div w:id="302395035">
      <w:bodyDiv w:val="1"/>
      <w:marLeft w:val="0"/>
      <w:marRight w:val="0"/>
      <w:marTop w:val="0"/>
      <w:marBottom w:val="0"/>
      <w:divBdr>
        <w:top w:val="none" w:sz="0" w:space="0" w:color="auto"/>
        <w:left w:val="none" w:sz="0" w:space="0" w:color="auto"/>
        <w:bottom w:val="none" w:sz="0" w:space="0" w:color="auto"/>
        <w:right w:val="none" w:sz="0" w:space="0" w:color="auto"/>
      </w:divBdr>
    </w:div>
    <w:div w:id="782501227">
      <w:bodyDiv w:val="1"/>
      <w:marLeft w:val="0"/>
      <w:marRight w:val="0"/>
      <w:marTop w:val="0"/>
      <w:marBottom w:val="0"/>
      <w:divBdr>
        <w:top w:val="none" w:sz="0" w:space="0" w:color="auto"/>
        <w:left w:val="none" w:sz="0" w:space="0" w:color="auto"/>
        <w:bottom w:val="none" w:sz="0" w:space="0" w:color="auto"/>
        <w:right w:val="none" w:sz="0" w:space="0" w:color="auto"/>
      </w:divBdr>
      <w:divsChild>
        <w:div w:id="1742173774">
          <w:marLeft w:val="547"/>
          <w:marRight w:val="0"/>
          <w:marTop w:val="144"/>
          <w:marBottom w:val="0"/>
          <w:divBdr>
            <w:top w:val="none" w:sz="0" w:space="0" w:color="auto"/>
            <w:left w:val="none" w:sz="0" w:space="0" w:color="auto"/>
            <w:bottom w:val="none" w:sz="0" w:space="0" w:color="auto"/>
            <w:right w:val="none" w:sz="0" w:space="0" w:color="auto"/>
          </w:divBdr>
        </w:div>
        <w:div w:id="1522812885">
          <w:marLeft w:val="547"/>
          <w:marRight w:val="0"/>
          <w:marTop w:val="144"/>
          <w:marBottom w:val="0"/>
          <w:divBdr>
            <w:top w:val="none" w:sz="0" w:space="0" w:color="auto"/>
            <w:left w:val="none" w:sz="0" w:space="0" w:color="auto"/>
            <w:bottom w:val="none" w:sz="0" w:space="0" w:color="auto"/>
            <w:right w:val="none" w:sz="0" w:space="0" w:color="auto"/>
          </w:divBdr>
        </w:div>
        <w:div w:id="727534213">
          <w:marLeft w:val="547"/>
          <w:marRight w:val="0"/>
          <w:marTop w:val="144"/>
          <w:marBottom w:val="0"/>
          <w:divBdr>
            <w:top w:val="none" w:sz="0" w:space="0" w:color="auto"/>
            <w:left w:val="none" w:sz="0" w:space="0" w:color="auto"/>
            <w:bottom w:val="none" w:sz="0" w:space="0" w:color="auto"/>
            <w:right w:val="none" w:sz="0" w:space="0" w:color="auto"/>
          </w:divBdr>
        </w:div>
        <w:div w:id="1380327704">
          <w:marLeft w:val="547"/>
          <w:marRight w:val="0"/>
          <w:marTop w:val="144"/>
          <w:marBottom w:val="0"/>
          <w:divBdr>
            <w:top w:val="none" w:sz="0" w:space="0" w:color="auto"/>
            <w:left w:val="none" w:sz="0" w:space="0" w:color="auto"/>
            <w:bottom w:val="none" w:sz="0" w:space="0" w:color="auto"/>
            <w:right w:val="none" w:sz="0" w:space="0" w:color="auto"/>
          </w:divBdr>
        </w:div>
      </w:divsChild>
    </w:div>
    <w:div w:id="955676859">
      <w:bodyDiv w:val="1"/>
      <w:marLeft w:val="0"/>
      <w:marRight w:val="0"/>
      <w:marTop w:val="0"/>
      <w:marBottom w:val="0"/>
      <w:divBdr>
        <w:top w:val="none" w:sz="0" w:space="0" w:color="auto"/>
        <w:left w:val="none" w:sz="0" w:space="0" w:color="auto"/>
        <w:bottom w:val="none" w:sz="0" w:space="0" w:color="auto"/>
        <w:right w:val="none" w:sz="0" w:space="0" w:color="auto"/>
      </w:divBdr>
      <w:divsChild>
        <w:div w:id="1499151303">
          <w:marLeft w:val="0"/>
          <w:marRight w:val="0"/>
          <w:marTop w:val="0"/>
          <w:marBottom w:val="0"/>
          <w:divBdr>
            <w:top w:val="none" w:sz="0" w:space="0" w:color="auto"/>
            <w:left w:val="none" w:sz="0" w:space="0" w:color="auto"/>
            <w:bottom w:val="none" w:sz="0" w:space="0" w:color="auto"/>
            <w:right w:val="none" w:sz="0" w:space="0" w:color="auto"/>
          </w:divBdr>
        </w:div>
      </w:divsChild>
    </w:div>
    <w:div w:id="1093235929">
      <w:bodyDiv w:val="1"/>
      <w:marLeft w:val="0"/>
      <w:marRight w:val="0"/>
      <w:marTop w:val="0"/>
      <w:marBottom w:val="0"/>
      <w:divBdr>
        <w:top w:val="none" w:sz="0" w:space="0" w:color="auto"/>
        <w:left w:val="none" w:sz="0" w:space="0" w:color="auto"/>
        <w:bottom w:val="none" w:sz="0" w:space="0" w:color="auto"/>
        <w:right w:val="none" w:sz="0" w:space="0" w:color="auto"/>
      </w:divBdr>
    </w:div>
    <w:div w:id="1196894087">
      <w:bodyDiv w:val="1"/>
      <w:marLeft w:val="0"/>
      <w:marRight w:val="0"/>
      <w:marTop w:val="0"/>
      <w:marBottom w:val="0"/>
      <w:divBdr>
        <w:top w:val="none" w:sz="0" w:space="0" w:color="auto"/>
        <w:left w:val="none" w:sz="0" w:space="0" w:color="auto"/>
        <w:bottom w:val="none" w:sz="0" w:space="0" w:color="auto"/>
        <w:right w:val="none" w:sz="0" w:space="0" w:color="auto"/>
      </w:divBdr>
    </w:div>
    <w:div w:id="1225290609">
      <w:bodyDiv w:val="1"/>
      <w:marLeft w:val="0"/>
      <w:marRight w:val="0"/>
      <w:marTop w:val="0"/>
      <w:marBottom w:val="0"/>
      <w:divBdr>
        <w:top w:val="none" w:sz="0" w:space="0" w:color="auto"/>
        <w:left w:val="none" w:sz="0" w:space="0" w:color="auto"/>
        <w:bottom w:val="none" w:sz="0" w:space="0" w:color="auto"/>
        <w:right w:val="none" w:sz="0" w:space="0" w:color="auto"/>
      </w:divBdr>
    </w:div>
    <w:div w:id="1262301266">
      <w:bodyDiv w:val="1"/>
      <w:marLeft w:val="0"/>
      <w:marRight w:val="0"/>
      <w:marTop w:val="0"/>
      <w:marBottom w:val="0"/>
      <w:divBdr>
        <w:top w:val="none" w:sz="0" w:space="0" w:color="auto"/>
        <w:left w:val="none" w:sz="0" w:space="0" w:color="auto"/>
        <w:bottom w:val="none" w:sz="0" w:space="0" w:color="auto"/>
        <w:right w:val="none" w:sz="0" w:space="0" w:color="auto"/>
      </w:divBdr>
    </w:div>
    <w:div w:id="1508787738">
      <w:bodyDiv w:val="1"/>
      <w:marLeft w:val="0"/>
      <w:marRight w:val="0"/>
      <w:marTop w:val="0"/>
      <w:marBottom w:val="0"/>
      <w:divBdr>
        <w:top w:val="none" w:sz="0" w:space="0" w:color="auto"/>
        <w:left w:val="none" w:sz="0" w:space="0" w:color="auto"/>
        <w:bottom w:val="none" w:sz="0" w:space="0" w:color="auto"/>
        <w:right w:val="none" w:sz="0" w:space="0" w:color="auto"/>
      </w:divBdr>
    </w:div>
    <w:div w:id="1537081679">
      <w:bodyDiv w:val="1"/>
      <w:marLeft w:val="0"/>
      <w:marRight w:val="0"/>
      <w:marTop w:val="0"/>
      <w:marBottom w:val="0"/>
      <w:divBdr>
        <w:top w:val="none" w:sz="0" w:space="0" w:color="auto"/>
        <w:left w:val="none" w:sz="0" w:space="0" w:color="auto"/>
        <w:bottom w:val="none" w:sz="0" w:space="0" w:color="auto"/>
        <w:right w:val="none" w:sz="0" w:space="0" w:color="auto"/>
      </w:divBdr>
    </w:div>
    <w:div w:id="1538853781">
      <w:bodyDiv w:val="1"/>
      <w:marLeft w:val="0"/>
      <w:marRight w:val="0"/>
      <w:marTop w:val="0"/>
      <w:marBottom w:val="0"/>
      <w:divBdr>
        <w:top w:val="none" w:sz="0" w:space="0" w:color="auto"/>
        <w:left w:val="none" w:sz="0" w:space="0" w:color="auto"/>
        <w:bottom w:val="none" w:sz="0" w:space="0" w:color="auto"/>
        <w:right w:val="none" w:sz="0" w:space="0" w:color="auto"/>
      </w:divBdr>
    </w:div>
    <w:div w:id="1639721585">
      <w:bodyDiv w:val="1"/>
      <w:marLeft w:val="0"/>
      <w:marRight w:val="0"/>
      <w:marTop w:val="0"/>
      <w:marBottom w:val="0"/>
      <w:divBdr>
        <w:top w:val="none" w:sz="0" w:space="0" w:color="auto"/>
        <w:left w:val="none" w:sz="0" w:space="0" w:color="auto"/>
        <w:bottom w:val="none" w:sz="0" w:space="0" w:color="auto"/>
        <w:right w:val="none" w:sz="0" w:space="0" w:color="auto"/>
      </w:divBdr>
    </w:div>
    <w:div w:id="1798834758">
      <w:bodyDiv w:val="1"/>
      <w:marLeft w:val="0"/>
      <w:marRight w:val="0"/>
      <w:marTop w:val="0"/>
      <w:marBottom w:val="0"/>
      <w:divBdr>
        <w:top w:val="none" w:sz="0" w:space="0" w:color="auto"/>
        <w:left w:val="none" w:sz="0" w:space="0" w:color="auto"/>
        <w:bottom w:val="none" w:sz="0" w:space="0" w:color="auto"/>
        <w:right w:val="none" w:sz="0" w:space="0" w:color="auto"/>
      </w:divBdr>
    </w:div>
    <w:div w:id="1871413194">
      <w:bodyDiv w:val="1"/>
      <w:marLeft w:val="0"/>
      <w:marRight w:val="0"/>
      <w:marTop w:val="0"/>
      <w:marBottom w:val="0"/>
      <w:divBdr>
        <w:top w:val="none" w:sz="0" w:space="0" w:color="auto"/>
        <w:left w:val="none" w:sz="0" w:space="0" w:color="auto"/>
        <w:bottom w:val="none" w:sz="0" w:space="0" w:color="auto"/>
        <w:right w:val="none" w:sz="0" w:space="0" w:color="auto"/>
      </w:divBdr>
    </w:div>
    <w:div w:id="1928031999">
      <w:bodyDiv w:val="1"/>
      <w:marLeft w:val="0"/>
      <w:marRight w:val="0"/>
      <w:marTop w:val="0"/>
      <w:marBottom w:val="0"/>
      <w:divBdr>
        <w:top w:val="none" w:sz="0" w:space="0" w:color="auto"/>
        <w:left w:val="none" w:sz="0" w:space="0" w:color="auto"/>
        <w:bottom w:val="none" w:sz="0" w:space="0" w:color="auto"/>
        <w:right w:val="none" w:sz="0" w:space="0" w:color="auto"/>
      </w:divBdr>
      <w:divsChild>
        <w:div w:id="417214497">
          <w:marLeft w:val="0"/>
          <w:marRight w:val="0"/>
          <w:marTop w:val="0"/>
          <w:marBottom w:val="0"/>
          <w:divBdr>
            <w:top w:val="none" w:sz="0" w:space="0" w:color="auto"/>
            <w:left w:val="none" w:sz="0" w:space="0" w:color="auto"/>
            <w:bottom w:val="none" w:sz="0" w:space="0" w:color="auto"/>
            <w:right w:val="none" w:sz="0" w:space="0" w:color="auto"/>
          </w:divBdr>
          <w:divsChild>
            <w:div w:id="580601258">
              <w:marLeft w:val="0"/>
              <w:marRight w:val="0"/>
              <w:marTop w:val="0"/>
              <w:marBottom w:val="600"/>
              <w:divBdr>
                <w:top w:val="none" w:sz="0" w:space="0" w:color="auto"/>
                <w:left w:val="none" w:sz="0" w:space="0" w:color="auto"/>
                <w:bottom w:val="none" w:sz="0" w:space="0" w:color="auto"/>
                <w:right w:val="none" w:sz="0" w:space="0" w:color="auto"/>
              </w:divBdr>
              <w:divsChild>
                <w:div w:id="200481041">
                  <w:marLeft w:val="0"/>
                  <w:marRight w:val="0"/>
                  <w:marTop w:val="0"/>
                  <w:marBottom w:val="0"/>
                  <w:divBdr>
                    <w:top w:val="single" w:sz="6" w:space="19" w:color="DADADA"/>
                    <w:left w:val="single" w:sz="6" w:space="21" w:color="DADADA"/>
                    <w:bottom w:val="single" w:sz="6" w:space="19" w:color="DADADA"/>
                    <w:right w:val="single" w:sz="6" w:space="21" w:color="DADADA"/>
                  </w:divBdr>
                </w:div>
              </w:divsChild>
            </w:div>
          </w:divsChild>
        </w:div>
      </w:divsChild>
    </w:div>
    <w:div w:id="1939604980">
      <w:bodyDiv w:val="1"/>
      <w:marLeft w:val="0"/>
      <w:marRight w:val="0"/>
      <w:marTop w:val="0"/>
      <w:marBottom w:val="0"/>
      <w:divBdr>
        <w:top w:val="none" w:sz="0" w:space="0" w:color="auto"/>
        <w:left w:val="none" w:sz="0" w:space="0" w:color="auto"/>
        <w:bottom w:val="none" w:sz="0" w:space="0" w:color="auto"/>
        <w:right w:val="none" w:sz="0" w:space="0" w:color="auto"/>
      </w:divBdr>
    </w:div>
    <w:div w:id="21370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8638/1" TargetMode="External"/><Relationship Id="rId13" Type="http://schemas.openxmlformats.org/officeDocument/2006/relationships/hyperlink" Target="https://swiss-contribution.sk/?page_id=265&amp;lang=en&amp;csrt=17062862515163154091" TargetMode="External"/><Relationship Id="rId18" Type="http://schemas.openxmlformats.org/officeDocument/2006/relationships/hyperlink" Target="https://swiss-contribution.sk/?page_id=123&amp;csrt=1706286251516315409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wiss-contribution.sk/?page_id=123&amp;csrt=17062862515163154091" TargetMode="External"/><Relationship Id="rId7" Type="http://schemas.openxmlformats.org/officeDocument/2006/relationships/endnotes" Target="endnotes.xml"/><Relationship Id="rId12" Type="http://schemas.openxmlformats.org/officeDocument/2006/relationships/hyperlink" Target="https://swiss-contribution.sk/?biodiverzita=tourists-and-nature-come-together&amp;lang=en&amp;csrt=9132278243677255040" TargetMode="External"/><Relationship Id="rId17" Type="http://schemas.openxmlformats.org/officeDocument/2006/relationships/hyperlink" Target="https://swiss.egrant.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wiss-contribution.sk/?page_id=123&amp;csrt=5987947470076391252" TargetMode="External"/><Relationship Id="rId20" Type="http://schemas.openxmlformats.org/officeDocument/2006/relationships/hyperlink" Target="https://www.crz.gov.sk/zmluva/1014526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ss-contribution.sk/?page_id=265&amp;lang=en&amp;csrt=144130003171384087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wiss-contribution.sk/?page_id=123&amp;csrt=598794747007639125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wiss-contribution.sk/?page_id=265&amp;lang=en&amp;csrt=14413000317138408737" TargetMode="External"/><Relationship Id="rId19" Type="http://schemas.openxmlformats.org/officeDocument/2006/relationships/hyperlink" Target="https://swiss-contribution.sk/?page_id=123&amp;csrt=16358075255369765310" TargetMode="External"/><Relationship Id="rId4" Type="http://schemas.openxmlformats.org/officeDocument/2006/relationships/settings" Target="settings.xml"/><Relationship Id="rId9" Type="http://schemas.openxmlformats.org/officeDocument/2006/relationships/hyperlink" Target="https://www.crz.gov.sk/zmluva/10145260/" TargetMode="External"/><Relationship Id="rId14" Type="http://schemas.openxmlformats.org/officeDocument/2006/relationships/hyperlink" Target="https://swiss-contribution.sk/?page_id=123&amp;csrt=13237133891410622000" TargetMode="External"/><Relationship Id="rId22" Type="http://schemas.openxmlformats.org/officeDocument/2006/relationships/hyperlink" Target="https://swiss-contribution.sk/?page_id=123&amp;csrt=17062862515163154091"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swiss-contribution.sk/?page_id=123&amp;csrt=17062862515163154091" TargetMode="External"/><Relationship Id="rId1" Type="http://schemas.openxmlformats.org/officeDocument/2006/relationships/hyperlink" Target="https://swiss-contribution.sk/?page_id=123&amp;csrt=132371338914106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A2A4-E5CE-48DA-8E71-06BD0F0C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18</Pages>
  <Words>8225</Words>
  <Characters>46887</Characters>
  <Application>Microsoft Office Word</Application>
  <DocSecurity>0</DocSecurity>
  <Lines>390</Lines>
  <Paragraphs>110</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UVSR</Company>
  <LinksUpToDate>false</LinksUpToDate>
  <CharactersWithSpaces>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Bělousovová, Nora</cp:lastModifiedBy>
  <cp:revision>55</cp:revision>
  <cp:lastPrinted>2024-12-17T09:56:00Z</cp:lastPrinted>
  <dcterms:created xsi:type="dcterms:W3CDTF">2025-02-03T12:40:00Z</dcterms:created>
  <dcterms:modified xsi:type="dcterms:W3CDTF">2025-02-12T14:19:00Z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2024-12-18T12:51:27Z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591924d9-de1a-4763-8abe-7c4605763dc9</vt:lpwstr>
  </property>
  <property fmtid="{D5CDD505-2E9C-101B-9397-08002B2CF9AE}" pid="8" name="MSIP_Label_aa112399-b73b-40c1-8af2-919b124b9d91_ContentBits">
    <vt:lpwstr>0</vt:lpwstr>
  </property>
</Properties>
</file>